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687A" w:rsidRDefault="0009687A" w:rsidP="00235CE7">
      <w:pPr>
        <w:keepNext/>
        <w:widowControl w:val="0"/>
        <w:spacing w:line="360" w:lineRule="auto"/>
        <w:ind w:left="900" w:right="955"/>
        <w:jc w:val="center"/>
        <w:rPr>
          <w:b/>
          <w:bCs/>
        </w:rPr>
      </w:pPr>
    </w:p>
    <w:p w:rsidR="00887B4F" w:rsidRDefault="00887B4F" w:rsidP="00235CE7">
      <w:pPr>
        <w:keepNext/>
        <w:widowControl w:val="0"/>
        <w:spacing w:line="360" w:lineRule="auto"/>
        <w:ind w:left="900" w:right="955"/>
        <w:jc w:val="center"/>
        <w:rPr>
          <w:b/>
          <w:bCs/>
        </w:rPr>
      </w:pPr>
    </w:p>
    <w:p w:rsidR="00887B4F" w:rsidRDefault="00887B4F" w:rsidP="00235CE7">
      <w:pPr>
        <w:keepNext/>
        <w:widowControl w:val="0"/>
        <w:spacing w:line="360" w:lineRule="auto"/>
        <w:ind w:left="900" w:right="955"/>
        <w:jc w:val="center"/>
        <w:rPr>
          <w:b/>
          <w:bCs/>
        </w:rPr>
      </w:pPr>
    </w:p>
    <w:p w:rsidR="00235CE7" w:rsidRDefault="00235CE7" w:rsidP="00235CE7">
      <w:pPr>
        <w:keepNext/>
        <w:widowControl w:val="0"/>
        <w:spacing w:line="360" w:lineRule="auto"/>
        <w:ind w:left="900" w:right="955"/>
        <w:jc w:val="center"/>
        <w:rPr>
          <w:b/>
          <w:bCs/>
        </w:rPr>
      </w:pPr>
      <w:r>
        <w:rPr>
          <w:b/>
          <w:bCs/>
        </w:rPr>
        <w:t>PROTOCOLLO D’INTESA  BIBLIOTECHE</w:t>
      </w:r>
    </w:p>
    <w:p w:rsidR="00887B4F" w:rsidRDefault="00887B4F" w:rsidP="00235CE7">
      <w:pPr>
        <w:keepNext/>
        <w:widowControl w:val="0"/>
        <w:spacing w:line="360" w:lineRule="auto"/>
        <w:ind w:left="900" w:right="955"/>
        <w:jc w:val="center"/>
        <w:rPr>
          <w:b/>
          <w:bCs/>
        </w:rPr>
      </w:pPr>
    </w:p>
    <w:p w:rsidR="00887B4F" w:rsidRDefault="00887B4F" w:rsidP="00235CE7">
      <w:pPr>
        <w:keepNext/>
        <w:widowControl w:val="0"/>
        <w:spacing w:line="360" w:lineRule="auto"/>
        <w:ind w:left="900" w:right="955"/>
        <w:jc w:val="center"/>
        <w:rPr>
          <w:b/>
          <w:bCs/>
        </w:rPr>
      </w:pPr>
    </w:p>
    <w:p w:rsidR="00235CE7" w:rsidRPr="00235CE7" w:rsidRDefault="00235CE7" w:rsidP="00235CE7">
      <w:pPr>
        <w:keepNext/>
        <w:widowControl w:val="0"/>
        <w:spacing w:before="120"/>
        <w:ind w:left="902" w:right="953"/>
        <w:jc w:val="both"/>
        <w:rPr>
          <w:sz w:val="24"/>
          <w:szCs w:val="24"/>
        </w:rPr>
      </w:pPr>
      <w:r w:rsidRPr="00235CE7">
        <w:rPr>
          <w:sz w:val="24"/>
          <w:szCs w:val="24"/>
        </w:rPr>
        <w:t>PREMESSO che la Provincia, in ossequio alle indicazioni regionali, da anni promuove presso le biblioteche comunali del territorio l’adoz</w:t>
      </w:r>
      <w:r w:rsidR="0003169D">
        <w:rPr>
          <w:sz w:val="24"/>
          <w:szCs w:val="24"/>
        </w:rPr>
        <w:t>ione di software omogenei che colleghino le biblioteche attraverso una rete geografica</w:t>
      </w:r>
      <w:r w:rsidRPr="00235CE7">
        <w:rPr>
          <w:sz w:val="24"/>
          <w:szCs w:val="24"/>
        </w:rPr>
        <w:t xml:space="preserve"> ad un unico data base centrale, consentendo alle singole realtà locali la gestione integrata del catalogo collettivo;</w:t>
      </w:r>
    </w:p>
    <w:p w:rsidR="00235CE7" w:rsidRPr="00235CE7" w:rsidRDefault="00235CE7" w:rsidP="00235CE7">
      <w:pPr>
        <w:keepNext/>
        <w:widowControl w:val="0"/>
        <w:spacing w:before="120"/>
        <w:ind w:left="902" w:right="953"/>
        <w:jc w:val="both"/>
        <w:rPr>
          <w:sz w:val="24"/>
          <w:szCs w:val="24"/>
        </w:rPr>
      </w:pPr>
      <w:r w:rsidRPr="00235CE7">
        <w:rPr>
          <w:sz w:val="24"/>
          <w:szCs w:val="24"/>
        </w:rPr>
        <w:t>RICORDATO che, a tal proposito, la Provincia ha adottato e distribuito dal 2012 presso le biblioteche il nuovo software “</w:t>
      </w:r>
      <w:proofErr w:type="spellStart"/>
      <w:r w:rsidRPr="00235CE7">
        <w:rPr>
          <w:sz w:val="24"/>
          <w:szCs w:val="24"/>
        </w:rPr>
        <w:t>Clavis</w:t>
      </w:r>
      <w:proofErr w:type="spellEnd"/>
      <w:r w:rsidRPr="00235CE7">
        <w:rPr>
          <w:sz w:val="24"/>
          <w:szCs w:val="24"/>
        </w:rPr>
        <w:t xml:space="preserve"> NG”, fornendo nel contempo tutti i connessi servizi di conversione da archivi precedenti, la formazione, l'assistenza tecnica e biblioteconomia, l'aggiornamento e la manutenzione software;</w:t>
      </w:r>
    </w:p>
    <w:p w:rsidR="00235CE7" w:rsidRPr="00235CE7" w:rsidRDefault="00235CE7" w:rsidP="00235CE7">
      <w:pPr>
        <w:keepNext/>
        <w:widowControl w:val="0"/>
        <w:spacing w:before="120"/>
        <w:ind w:left="902" w:right="953"/>
        <w:jc w:val="both"/>
        <w:rPr>
          <w:sz w:val="24"/>
          <w:szCs w:val="24"/>
        </w:rPr>
      </w:pPr>
      <w:r w:rsidRPr="00235CE7">
        <w:rPr>
          <w:sz w:val="24"/>
          <w:szCs w:val="24"/>
        </w:rPr>
        <w:t>EVIDENZIATO che tali attività rientrano tra i servizi standard che il CST offre ai propri Comuni convenzionati;</w:t>
      </w:r>
    </w:p>
    <w:p w:rsidR="00235CE7" w:rsidRPr="00235CE7" w:rsidRDefault="00235CE7" w:rsidP="00235CE7">
      <w:pPr>
        <w:keepNext/>
        <w:widowControl w:val="0"/>
        <w:spacing w:before="120"/>
        <w:ind w:left="902" w:right="953"/>
        <w:jc w:val="both"/>
        <w:rPr>
          <w:sz w:val="24"/>
          <w:szCs w:val="24"/>
        </w:rPr>
      </w:pPr>
      <w:r w:rsidRPr="00235CE7">
        <w:rPr>
          <w:sz w:val="24"/>
          <w:szCs w:val="24"/>
        </w:rPr>
        <w:t>RITENUTO necessario garantire i servizi connessi con il Sistema Informativo Bibliotecario anche ai Comuni che non intendono sottoscrivere la convenzione CST ma che a tutti gli effetti  fanno parte della rete bibliotecaria provinciale;</w:t>
      </w:r>
    </w:p>
    <w:p w:rsidR="0003169D" w:rsidRDefault="00235CE7" w:rsidP="00235CE7">
      <w:pPr>
        <w:keepNext/>
        <w:widowControl w:val="0"/>
        <w:spacing w:before="120"/>
        <w:ind w:left="902" w:right="953"/>
        <w:jc w:val="both"/>
        <w:rPr>
          <w:sz w:val="24"/>
          <w:szCs w:val="24"/>
        </w:rPr>
      </w:pPr>
      <w:r w:rsidRPr="00235CE7">
        <w:rPr>
          <w:sz w:val="24"/>
          <w:szCs w:val="24"/>
        </w:rPr>
        <w:t>RICORDATO, inoltre, che la Provincia</w:t>
      </w:r>
      <w:r w:rsidR="0003169D">
        <w:rPr>
          <w:sz w:val="24"/>
          <w:szCs w:val="24"/>
        </w:rPr>
        <w:t xml:space="preserve"> tramite le competenze del CST (Centro Servizi Territoriali Provincia di Padova) rilascia ai Comuni convenzionati dispositivi di firma digitale e posta elettronica certificata; </w:t>
      </w:r>
    </w:p>
    <w:p w:rsidR="00235CE7" w:rsidRPr="00235CE7" w:rsidRDefault="00235CE7" w:rsidP="00235CE7">
      <w:pPr>
        <w:keepNext/>
        <w:widowControl w:val="0"/>
        <w:spacing w:before="120"/>
        <w:ind w:left="902" w:right="953"/>
        <w:jc w:val="both"/>
        <w:rPr>
          <w:sz w:val="24"/>
          <w:szCs w:val="24"/>
        </w:rPr>
      </w:pPr>
      <w:r w:rsidRPr="00235CE7">
        <w:rPr>
          <w:sz w:val="24"/>
          <w:szCs w:val="24"/>
        </w:rPr>
        <w:t>RITENUTO, pertanto,</w:t>
      </w:r>
      <w:r w:rsidR="0003169D">
        <w:rPr>
          <w:sz w:val="24"/>
          <w:szCs w:val="24"/>
        </w:rPr>
        <w:t xml:space="preserve"> tramite questo protocollo d'intesa,</w:t>
      </w:r>
      <w:r w:rsidRPr="00235CE7">
        <w:rPr>
          <w:sz w:val="24"/>
          <w:szCs w:val="24"/>
        </w:rPr>
        <w:t xml:space="preserve"> di offrire anche tali ulteriori servizi ai Comun</w:t>
      </w:r>
      <w:r w:rsidR="0003169D">
        <w:rPr>
          <w:sz w:val="24"/>
          <w:szCs w:val="24"/>
        </w:rPr>
        <w:t>i non convenzionati con il CST</w:t>
      </w:r>
    </w:p>
    <w:p w:rsidR="00235CE7" w:rsidRPr="00235CE7" w:rsidRDefault="00235CE7" w:rsidP="00235CE7">
      <w:pPr>
        <w:keepNext/>
        <w:widowControl w:val="0"/>
        <w:spacing w:before="120"/>
        <w:ind w:left="902" w:right="953"/>
        <w:jc w:val="both"/>
        <w:rPr>
          <w:sz w:val="24"/>
          <w:szCs w:val="24"/>
        </w:rPr>
      </w:pPr>
      <w:r w:rsidRPr="00235CE7">
        <w:rPr>
          <w:sz w:val="24"/>
          <w:szCs w:val="24"/>
        </w:rPr>
        <w:t>RICHIAMATA la deliberazione della Giunta Provinciale  in data 23</w:t>
      </w:r>
      <w:r w:rsidR="009A7E9A">
        <w:rPr>
          <w:sz w:val="24"/>
          <w:szCs w:val="24"/>
        </w:rPr>
        <w:t>/</w:t>
      </w:r>
      <w:r w:rsidRPr="00235CE7">
        <w:rPr>
          <w:sz w:val="24"/>
          <w:szCs w:val="24"/>
        </w:rPr>
        <w:t>12</w:t>
      </w:r>
      <w:r w:rsidR="009A7E9A">
        <w:rPr>
          <w:sz w:val="24"/>
          <w:szCs w:val="24"/>
        </w:rPr>
        <w:t>/</w:t>
      </w:r>
      <w:r w:rsidRPr="00235CE7">
        <w:rPr>
          <w:sz w:val="24"/>
          <w:szCs w:val="24"/>
        </w:rPr>
        <w:t>2013 n. 266 di reg. che ha approvato il protocollo d'intesa per i servizi connessi con il Sistema Informativo Bibliotecario della Provincia con scadenza 31/12/2016;</w:t>
      </w:r>
    </w:p>
    <w:p w:rsidR="00235CE7" w:rsidRPr="00235CE7" w:rsidRDefault="00235CE7" w:rsidP="00235CE7">
      <w:pPr>
        <w:keepNext/>
        <w:widowControl w:val="0"/>
        <w:spacing w:before="120"/>
        <w:ind w:left="902" w:right="953"/>
        <w:jc w:val="both"/>
        <w:rPr>
          <w:sz w:val="24"/>
          <w:szCs w:val="24"/>
        </w:rPr>
      </w:pPr>
      <w:r w:rsidRPr="00235CE7">
        <w:rPr>
          <w:sz w:val="24"/>
          <w:szCs w:val="24"/>
        </w:rPr>
        <w:t xml:space="preserve">RICHIAMATO il Decreto del Presidente  </w:t>
      </w:r>
      <w:r w:rsidR="003B3AA0">
        <w:rPr>
          <w:sz w:val="24"/>
          <w:szCs w:val="24"/>
        </w:rPr>
        <w:t xml:space="preserve">della Provincia di Padova n. 2 del 27/01/2017 </w:t>
      </w:r>
      <w:r w:rsidRPr="00235CE7">
        <w:rPr>
          <w:sz w:val="24"/>
          <w:szCs w:val="24"/>
        </w:rPr>
        <w:t xml:space="preserve"> che approva il testo del presente protocollo d’intesa;</w:t>
      </w:r>
    </w:p>
    <w:p w:rsidR="00235CE7" w:rsidRPr="00235CE7" w:rsidRDefault="00235CE7" w:rsidP="00235CE7">
      <w:pPr>
        <w:keepNext/>
        <w:widowControl w:val="0"/>
        <w:spacing w:before="120"/>
        <w:ind w:left="902" w:right="953"/>
        <w:jc w:val="both"/>
        <w:rPr>
          <w:sz w:val="24"/>
          <w:szCs w:val="24"/>
        </w:rPr>
      </w:pPr>
      <w:r w:rsidRPr="00235CE7">
        <w:rPr>
          <w:sz w:val="24"/>
          <w:szCs w:val="24"/>
        </w:rPr>
        <w:t xml:space="preserve">RICHIAMATA la deliberazione in data ............................. n. ............ di reg., con la quale il Comune di ………….........………..……….., approva la sottoscrizione </w:t>
      </w:r>
      <w:r w:rsidRPr="00235CE7">
        <w:rPr>
          <w:sz w:val="24"/>
          <w:szCs w:val="24"/>
        </w:rPr>
        <w:lastRenderedPageBreak/>
        <w:t>del presente protocollo d’intesa;</w:t>
      </w:r>
    </w:p>
    <w:p w:rsidR="00887B4F" w:rsidRDefault="00887B4F" w:rsidP="00235CE7">
      <w:pPr>
        <w:keepNext/>
        <w:widowControl w:val="0"/>
        <w:ind w:left="900" w:right="955"/>
        <w:jc w:val="center"/>
        <w:rPr>
          <w:sz w:val="24"/>
          <w:szCs w:val="24"/>
        </w:rPr>
      </w:pPr>
    </w:p>
    <w:p w:rsidR="00887B4F" w:rsidRDefault="00887B4F" w:rsidP="00235CE7">
      <w:pPr>
        <w:keepNext/>
        <w:widowControl w:val="0"/>
        <w:ind w:left="900" w:right="955"/>
        <w:jc w:val="center"/>
        <w:rPr>
          <w:sz w:val="24"/>
          <w:szCs w:val="24"/>
        </w:rPr>
      </w:pPr>
    </w:p>
    <w:p w:rsidR="00235CE7" w:rsidRDefault="00235CE7" w:rsidP="00887B4F">
      <w:pPr>
        <w:keepNext/>
        <w:widowControl w:val="0"/>
        <w:ind w:left="900" w:right="955"/>
        <w:jc w:val="center"/>
        <w:rPr>
          <w:sz w:val="24"/>
          <w:szCs w:val="24"/>
        </w:rPr>
      </w:pPr>
      <w:r w:rsidRPr="00235CE7">
        <w:rPr>
          <w:sz w:val="24"/>
          <w:szCs w:val="24"/>
        </w:rPr>
        <w:t>Tutto ciò premesso,</w:t>
      </w:r>
      <w:r w:rsidR="00887B4F">
        <w:rPr>
          <w:sz w:val="24"/>
          <w:szCs w:val="24"/>
        </w:rPr>
        <w:t xml:space="preserve"> tra</w:t>
      </w:r>
    </w:p>
    <w:p w:rsidR="00887B4F" w:rsidRPr="00235CE7" w:rsidRDefault="00887B4F" w:rsidP="00887B4F">
      <w:pPr>
        <w:keepNext/>
        <w:widowControl w:val="0"/>
        <w:ind w:left="900" w:right="955"/>
        <w:jc w:val="center"/>
        <w:rPr>
          <w:sz w:val="24"/>
          <w:szCs w:val="24"/>
        </w:rPr>
      </w:pPr>
    </w:p>
    <w:p w:rsidR="00235CE7" w:rsidRPr="00235CE7" w:rsidRDefault="00235CE7" w:rsidP="00235CE7">
      <w:pPr>
        <w:keepNext/>
        <w:ind w:left="900" w:right="955"/>
        <w:jc w:val="both"/>
        <w:rPr>
          <w:sz w:val="24"/>
          <w:szCs w:val="24"/>
        </w:rPr>
      </w:pPr>
      <w:r w:rsidRPr="00235CE7">
        <w:rPr>
          <w:sz w:val="24"/>
          <w:szCs w:val="24"/>
        </w:rPr>
        <w:t>PROVINCIA di PADOVA, con sede in Padova – piazza Antenore n. 3, codice fiscale  n. 80006510285, rappresentata dal Dirigente del S</w:t>
      </w:r>
      <w:r w:rsidR="00D510CA">
        <w:rPr>
          <w:sz w:val="24"/>
          <w:szCs w:val="24"/>
        </w:rPr>
        <w:t xml:space="preserve">ettore Sistemi Informativi </w:t>
      </w:r>
      <w:r w:rsidR="00E91584">
        <w:rPr>
          <w:sz w:val="24"/>
          <w:szCs w:val="24"/>
        </w:rPr>
        <w:t>incaricato</w:t>
      </w:r>
    </w:p>
    <w:p w:rsidR="00887B4F" w:rsidRDefault="00887B4F" w:rsidP="00235CE7">
      <w:pPr>
        <w:keepNext/>
        <w:ind w:left="900" w:right="955"/>
        <w:jc w:val="center"/>
        <w:rPr>
          <w:sz w:val="24"/>
          <w:szCs w:val="24"/>
        </w:rPr>
      </w:pPr>
    </w:p>
    <w:p w:rsidR="00235CE7" w:rsidRDefault="00235CE7" w:rsidP="00235CE7">
      <w:pPr>
        <w:keepNext/>
        <w:ind w:left="900" w:right="955"/>
        <w:jc w:val="center"/>
        <w:rPr>
          <w:sz w:val="24"/>
          <w:szCs w:val="24"/>
        </w:rPr>
      </w:pPr>
      <w:r w:rsidRPr="00235CE7">
        <w:rPr>
          <w:sz w:val="24"/>
          <w:szCs w:val="24"/>
        </w:rPr>
        <w:t>e</w:t>
      </w:r>
    </w:p>
    <w:p w:rsidR="00887B4F" w:rsidRPr="00235CE7" w:rsidRDefault="00887B4F" w:rsidP="00235CE7">
      <w:pPr>
        <w:keepNext/>
        <w:ind w:left="900" w:right="955"/>
        <w:jc w:val="center"/>
        <w:rPr>
          <w:sz w:val="24"/>
          <w:szCs w:val="24"/>
        </w:rPr>
      </w:pPr>
    </w:p>
    <w:p w:rsidR="00235CE7" w:rsidRPr="00235CE7" w:rsidRDefault="00235CE7" w:rsidP="00235CE7">
      <w:pPr>
        <w:keepNext/>
        <w:ind w:left="900" w:right="955"/>
        <w:jc w:val="both"/>
        <w:rPr>
          <w:sz w:val="24"/>
          <w:szCs w:val="24"/>
        </w:rPr>
      </w:pPr>
      <w:r w:rsidRPr="00235CE7">
        <w:rPr>
          <w:sz w:val="24"/>
          <w:szCs w:val="24"/>
        </w:rPr>
        <w:t>COMUNE di ............................................................................ con sede in ..........................................................  codice fiscale n. .....................................,  rappresentato da .......................................................................................,</w:t>
      </w:r>
    </w:p>
    <w:p w:rsidR="00235CE7" w:rsidRPr="00235CE7" w:rsidRDefault="00235CE7" w:rsidP="00235CE7">
      <w:pPr>
        <w:keepNext/>
        <w:ind w:left="900" w:right="955"/>
        <w:jc w:val="both"/>
        <w:rPr>
          <w:sz w:val="24"/>
          <w:szCs w:val="24"/>
        </w:rPr>
      </w:pPr>
      <w:r w:rsidRPr="00235CE7">
        <w:rPr>
          <w:sz w:val="24"/>
          <w:szCs w:val="24"/>
        </w:rPr>
        <w:t>nella sua qualità di  ...............................................................</w:t>
      </w:r>
    </w:p>
    <w:p w:rsidR="00887B4F" w:rsidRPr="00887B4F" w:rsidRDefault="00887B4F" w:rsidP="00235CE7">
      <w:pPr>
        <w:keepNext/>
        <w:ind w:left="900" w:right="955"/>
        <w:jc w:val="center"/>
        <w:rPr>
          <w:b/>
          <w:bCs/>
          <w:sz w:val="24"/>
          <w:szCs w:val="24"/>
        </w:rPr>
      </w:pPr>
    </w:p>
    <w:p w:rsidR="00235CE7" w:rsidRPr="00887B4F" w:rsidRDefault="00235CE7" w:rsidP="00235CE7">
      <w:pPr>
        <w:keepNext/>
        <w:ind w:left="900" w:right="955"/>
        <w:jc w:val="center"/>
        <w:rPr>
          <w:b/>
          <w:bCs/>
          <w:sz w:val="24"/>
          <w:szCs w:val="24"/>
        </w:rPr>
      </w:pPr>
      <w:r w:rsidRPr="00887B4F">
        <w:rPr>
          <w:b/>
          <w:bCs/>
          <w:sz w:val="24"/>
          <w:szCs w:val="24"/>
        </w:rPr>
        <w:t>si</w:t>
      </w:r>
      <w:r w:rsidRPr="00887B4F">
        <w:rPr>
          <w:b/>
          <w:sz w:val="24"/>
          <w:szCs w:val="24"/>
        </w:rPr>
        <w:t xml:space="preserve"> </w:t>
      </w:r>
      <w:r w:rsidRPr="00887B4F">
        <w:rPr>
          <w:b/>
          <w:bCs/>
          <w:sz w:val="24"/>
          <w:szCs w:val="24"/>
        </w:rPr>
        <w:t>conviene quanto segue:</w:t>
      </w:r>
    </w:p>
    <w:p w:rsidR="00235CE7" w:rsidRPr="00235CE7" w:rsidRDefault="00235CE7" w:rsidP="00235CE7">
      <w:pPr>
        <w:keepNext/>
        <w:ind w:left="900" w:right="955"/>
        <w:jc w:val="center"/>
        <w:rPr>
          <w:bCs/>
          <w:sz w:val="24"/>
          <w:szCs w:val="24"/>
        </w:rPr>
      </w:pPr>
    </w:p>
    <w:p w:rsidR="00235CE7" w:rsidRPr="00235CE7" w:rsidRDefault="00235CE7" w:rsidP="00235CE7">
      <w:pPr>
        <w:pStyle w:val="Corpotesto"/>
        <w:keepNext/>
        <w:widowControl w:val="0"/>
        <w:ind w:left="900" w:right="955"/>
        <w:rPr>
          <w:sz w:val="24"/>
          <w:szCs w:val="24"/>
        </w:rPr>
      </w:pPr>
      <w:r w:rsidRPr="00235CE7">
        <w:rPr>
          <w:sz w:val="24"/>
          <w:szCs w:val="24"/>
        </w:rPr>
        <w:t>Art. 1 – Oggetto</w:t>
      </w:r>
    </w:p>
    <w:p w:rsidR="00235CE7" w:rsidRPr="00235CE7" w:rsidRDefault="00235CE7" w:rsidP="00235CE7">
      <w:pPr>
        <w:pStyle w:val="Corpotesto"/>
        <w:keepNext/>
        <w:widowControl w:val="0"/>
        <w:ind w:left="900" w:right="955"/>
        <w:rPr>
          <w:sz w:val="24"/>
          <w:szCs w:val="24"/>
        </w:rPr>
      </w:pPr>
      <w:r w:rsidRPr="00235CE7">
        <w:rPr>
          <w:sz w:val="24"/>
          <w:szCs w:val="24"/>
        </w:rPr>
        <w:t>La Provincia di Padova fornisce ai Comuni le cui biblioteche intendono far parte del Sistema Informativo Bibliotecario i servizi dettagliati nelle allegate schede:</w:t>
      </w:r>
    </w:p>
    <w:p w:rsidR="00235CE7" w:rsidRPr="00235CE7" w:rsidRDefault="00235CE7" w:rsidP="00235CE7">
      <w:pPr>
        <w:pStyle w:val="Corpotesto"/>
        <w:keepNext/>
        <w:widowControl w:val="0"/>
        <w:numPr>
          <w:ilvl w:val="0"/>
          <w:numId w:val="27"/>
        </w:numPr>
        <w:suppressAutoHyphens w:val="0"/>
        <w:autoSpaceDE w:val="0"/>
        <w:autoSpaceDN w:val="0"/>
        <w:spacing w:after="0"/>
        <w:ind w:right="955"/>
        <w:jc w:val="both"/>
        <w:rPr>
          <w:sz w:val="24"/>
          <w:szCs w:val="24"/>
        </w:rPr>
      </w:pPr>
      <w:r w:rsidRPr="00235CE7">
        <w:rPr>
          <w:sz w:val="24"/>
          <w:szCs w:val="24"/>
        </w:rPr>
        <w:t xml:space="preserve">SCHEDA 1 - SISTEMA INFORMATIVO BIBLIOTECARIO </w:t>
      </w:r>
    </w:p>
    <w:p w:rsidR="00235CE7" w:rsidRPr="00235CE7" w:rsidRDefault="00235CE7" w:rsidP="00235CE7">
      <w:pPr>
        <w:pStyle w:val="Corpotesto"/>
        <w:keepNext/>
        <w:widowControl w:val="0"/>
        <w:numPr>
          <w:ilvl w:val="0"/>
          <w:numId w:val="27"/>
        </w:numPr>
        <w:suppressAutoHyphens w:val="0"/>
        <w:autoSpaceDE w:val="0"/>
        <w:autoSpaceDN w:val="0"/>
        <w:spacing w:after="0"/>
        <w:ind w:right="955"/>
        <w:jc w:val="both"/>
        <w:rPr>
          <w:sz w:val="24"/>
          <w:szCs w:val="24"/>
        </w:rPr>
      </w:pPr>
      <w:r w:rsidRPr="00235CE7">
        <w:rPr>
          <w:sz w:val="24"/>
          <w:szCs w:val="24"/>
        </w:rPr>
        <w:t>SCHEDA 2 - P.E.C. (Posta elettronica certificata)</w:t>
      </w:r>
    </w:p>
    <w:p w:rsidR="00235CE7" w:rsidRPr="00235CE7" w:rsidRDefault="00235CE7" w:rsidP="00235CE7">
      <w:pPr>
        <w:pStyle w:val="Corpotesto"/>
        <w:keepNext/>
        <w:widowControl w:val="0"/>
        <w:numPr>
          <w:ilvl w:val="0"/>
          <w:numId w:val="27"/>
        </w:numPr>
        <w:suppressAutoHyphens w:val="0"/>
        <w:autoSpaceDE w:val="0"/>
        <w:autoSpaceDN w:val="0"/>
        <w:spacing w:after="0"/>
        <w:ind w:right="955"/>
        <w:jc w:val="both"/>
        <w:rPr>
          <w:sz w:val="24"/>
          <w:szCs w:val="24"/>
        </w:rPr>
      </w:pPr>
      <w:r w:rsidRPr="00235CE7">
        <w:rPr>
          <w:sz w:val="24"/>
          <w:szCs w:val="24"/>
        </w:rPr>
        <w:t>SCHEDA 3 -</w:t>
      </w:r>
      <w:r w:rsidR="0003169D">
        <w:rPr>
          <w:sz w:val="24"/>
          <w:szCs w:val="24"/>
        </w:rPr>
        <w:t xml:space="preserve"> DISPOSITIVI DI </w:t>
      </w:r>
      <w:r w:rsidRPr="00235CE7">
        <w:rPr>
          <w:sz w:val="24"/>
          <w:szCs w:val="24"/>
        </w:rPr>
        <w:t>FIRMA DIGITALE.</w:t>
      </w:r>
    </w:p>
    <w:p w:rsidR="00235CE7" w:rsidRPr="00235CE7" w:rsidRDefault="00235CE7" w:rsidP="00235CE7">
      <w:pPr>
        <w:pStyle w:val="Corpotesto"/>
        <w:keepNext/>
        <w:widowControl w:val="0"/>
        <w:suppressAutoHyphens w:val="0"/>
        <w:autoSpaceDE w:val="0"/>
        <w:autoSpaceDN w:val="0"/>
        <w:spacing w:after="0"/>
        <w:ind w:right="955"/>
        <w:jc w:val="both"/>
        <w:rPr>
          <w:sz w:val="24"/>
          <w:szCs w:val="24"/>
        </w:rPr>
      </w:pPr>
    </w:p>
    <w:p w:rsidR="00235CE7" w:rsidRPr="00235CE7" w:rsidRDefault="00235CE7" w:rsidP="00235CE7">
      <w:pPr>
        <w:pStyle w:val="Corpotesto"/>
        <w:keepNext/>
        <w:widowControl w:val="0"/>
        <w:ind w:left="900" w:right="955"/>
        <w:rPr>
          <w:sz w:val="24"/>
          <w:szCs w:val="24"/>
        </w:rPr>
      </w:pPr>
      <w:r w:rsidRPr="00235CE7">
        <w:rPr>
          <w:sz w:val="24"/>
          <w:szCs w:val="24"/>
        </w:rPr>
        <w:t>Il contributo richiesto sarà determinato sulla base delle attività effettuate.</w:t>
      </w:r>
    </w:p>
    <w:p w:rsidR="00235CE7" w:rsidRPr="00235CE7" w:rsidRDefault="00235CE7" w:rsidP="00235CE7">
      <w:pPr>
        <w:pStyle w:val="Corpotesto"/>
        <w:keepNext/>
        <w:widowControl w:val="0"/>
        <w:ind w:left="900" w:right="955"/>
        <w:rPr>
          <w:bCs/>
          <w:sz w:val="24"/>
          <w:szCs w:val="24"/>
          <w:u w:val="single"/>
        </w:rPr>
      </w:pPr>
      <w:r w:rsidRPr="00235CE7">
        <w:rPr>
          <w:sz w:val="24"/>
          <w:szCs w:val="24"/>
        </w:rPr>
        <w:t>Il Comune firmatario del presente accordo</w:t>
      </w:r>
      <w:r w:rsidRPr="00235CE7">
        <w:rPr>
          <w:bCs/>
          <w:sz w:val="24"/>
          <w:szCs w:val="24"/>
        </w:rPr>
        <w:t xml:space="preserve"> si impegna a corrispondere alla Provincia il contributo dovuto </w:t>
      </w:r>
      <w:r w:rsidRPr="00235CE7">
        <w:rPr>
          <w:bCs/>
          <w:sz w:val="24"/>
          <w:szCs w:val="24"/>
          <w:u w:val="single"/>
        </w:rPr>
        <w:t>con cadenza annuale, entro il mese di giugno di ciascun anno.</w:t>
      </w:r>
    </w:p>
    <w:p w:rsidR="00887B4F" w:rsidRDefault="00235CE7" w:rsidP="00887B4F">
      <w:pPr>
        <w:pStyle w:val="proposta0"/>
        <w:keepNext/>
        <w:spacing w:before="120" w:line="240" w:lineRule="auto"/>
        <w:ind w:left="900" w:right="955"/>
        <w:rPr>
          <w:bCs/>
          <w:lang w:val="it-IT"/>
        </w:rPr>
      </w:pPr>
      <w:r w:rsidRPr="00235CE7">
        <w:rPr>
          <w:bCs/>
          <w:lang w:val="it-IT"/>
        </w:rPr>
        <w:t>Art. 2 – Oneri a carico della Provincia</w:t>
      </w:r>
    </w:p>
    <w:p w:rsidR="00235CE7" w:rsidRPr="00235CE7" w:rsidRDefault="00235CE7" w:rsidP="00887B4F">
      <w:pPr>
        <w:pStyle w:val="proposta0"/>
        <w:keepNext/>
        <w:spacing w:before="120" w:line="240" w:lineRule="auto"/>
        <w:ind w:left="900" w:right="955"/>
        <w:rPr>
          <w:lang w:val="it-IT"/>
        </w:rPr>
      </w:pPr>
      <w:r w:rsidRPr="00235CE7">
        <w:rPr>
          <w:lang w:val="it-IT"/>
        </w:rPr>
        <w:t>La Provincia si impegna a garantire il servizio secondo le modalità previste dalle proprie procedure di qualità, salvo problemi dovuti a cause di forza maggiore o a disservizi provocati dai fornitori terzi.</w:t>
      </w:r>
    </w:p>
    <w:p w:rsidR="00887B4F" w:rsidRDefault="00235CE7" w:rsidP="00887B4F">
      <w:pPr>
        <w:keepNext/>
        <w:spacing w:before="120"/>
        <w:ind w:left="900" w:right="955"/>
        <w:jc w:val="both"/>
        <w:rPr>
          <w:bCs/>
          <w:sz w:val="24"/>
          <w:szCs w:val="24"/>
        </w:rPr>
      </w:pPr>
      <w:r w:rsidRPr="00235CE7">
        <w:rPr>
          <w:bCs/>
          <w:sz w:val="24"/>
          <w:szCs w:val="24"/>
        </w:rPr>
        <w:t>Art. 3 – Oner</w:t>
      </w:r>
      <w:r w:rsidR="00887B4F">
        <w:rPr>
          <w:bCs/>
          <w:sz w:val="24"/>
          <w:szCs w:val="24"/>
        </w:rPr>
        <w:t>i a carico del Comune</w:t>
      </w:r>
    </w:p>
    <w:p w:rsidR="00235CE7" w:rsidRPr="00887B4F" w:rsidRDefault="00235CE7" w:rsidP="00887B4F">
      <w:pPr>
        <w:keepNext/>
        <w:spacing w:before="120"/>
        <w:ind w:left="900" w:right="955"/>
        <w:jc w:val="both"/>
        <w:rPr>
          <w:bCs/>
          <w:sz w:val="24"/>
          <w:szCs w:val="24"/>
        </w:rPr>
      </w:pPr>
      <w:r w:rsidRPr="00235CE7">
        <w:rPr>
          <w:sz w:val="24"/>
          <w:szCs w:val="24"/>
        </w:rPr>
        <w:t>Il Comune  si impegna ad attenersi scrupolosamente alle modalità di utilizzo dei servizi.</w:t>
      </w:r>
    </w:p>
    <w:p w:rsidR="00235CE7" w:rsidRPr="00235CE7" w:rsidRDefault="00235CE7" w:rsidP="00235CE7">
      <w:pPr>
        <w:keepNext/>
        <w:ind w:left="900" w:right="955"/>
        <w:jc w:val="both"/>
        <w:rPr>
          <w:sz w:val="24"/>
          <w:szCs w:val="24"/>
        </w:rPr>
      </w:pPr>
      <w:r w:rsidRPr="00235CE7">
        <w:rPr>
          <w:sz w:val="24"/>
          <w:szCs w:val="24"/>
        </w:rPr>
        <w:t xml:space="preserve">Qualsiasi malfunzionamento/disservizio dovrà essere tempestivamente segnalato alla Provincia. In caso contrario, la Provincia non potrà assicurare la continuità dei servizi e/o la fruibilità degli stessi. </w:t>
      </w:r>
    </w:p>
    <w:p w:rsidR="00887B4F" w:rsidRDefault="00887B4F" w:rsidP="00887B4F">
      <w:pPr>
        <w:keepNext/>
        <w:spacing w:before="120"/>
        <w:ind w:left="902" w:right="953"/>
        <w:jc w:val="both"/>
        <w:rPr>
          <w:bCs/>
          <w:sz w:val="24"/>
          <w:szCs w:val="24"/>
        </w:rPr>
      </w:pPr>
      <w:r>
        <w:rPr>
          <w:bCs/>
          <w:sz w:val="24"/>
          <w:szCs w:val="24"/>
        </w:rPr>
        <w:t>Art. 4 – Durata</w:t>
      </w:r>
    </w:p>
    <w:p w:rsidR="00235CE7" w:rsidRPr="00235CE7" w:rsidRDefault="00235CE7" w:rsidP="00887B4F">
      <w:pPr>
        <w:keepNext/>
        <w:spacing w:before="120"/>
        <w:ind w:left="902" w:right="953"/>
        <w:jc w:val="both"/>
        <w:rPr>
          <w:sz w:val="24"/>
          <w:szCs w:val="24"/>
        </w:rPr>
      </w:pPr>
      <w:r w:rsidRPr="00BA2763">
        <w:rPr>
          <w:sz w:val="24"/>
          <w:szCs w:val="24"/>
        </w:rPr>
        <w:t xml:space="preserve">Il presente accordo </w:t>
      </w:r>
      <w:r w:rsidR="00BA2763">
        <w:rPr>
          <w:sz w:val="24"/>
          <w:szCs w:val="24"/>
        </w:rPr>
        <w:t xml:space="preserve">è valido dal </w:t>
      </w:r>
      <w:r w:rsidRPr="00BA2763">
        <w:rPr>
          <w:sz w:val="24"/>
          <w:szCs w:val="24"/>
        </w:rPr>
        <w:t>1 g</w:t>
      </w:r>
      <w:r w:rsidR="00883F48" w:rsidRPr="00BA2763">
        <w:rPr>
          <w:sz w:val="24"/>
          <w:szCs w:val="24"/>
        </w:rPr>
        <w:t>ennaio 201</w:t>
      </w:r>
      <w:r w:rsidR="00BA2763">
        <w:rPr>
          <w:sz w:val="24"/>
          <w:szCs w:val="24"/>
        </w:rPr>
        <w:t>7 e</w:t>
      </w:r>
      <w:r w:rsidR="00EC2110">
        <w:rPr>
          <w:sz w:val="24"/>
          <w:szCs w:val="24"/>
        </w:rPr>
        <w:t xml:space="preserve"> avrà </w:t>
      </w:r>
      <w:r w:rsidR="00BA2763">
        <w:rPr>
          <w:sz w:val="24"/>
          <w:szCs w:val="24"/>
        </w:rPr>
        <w:t xml:space="preserve"> </w:t>
      </w:r>
      <w:r w:rsidR="00EC2110">
        <w:rPr>
          <w:sz w:val="24"/>
          <w:szCs w:val="24"/>
        </w:rPr>
        <w:t>durata f</w:t>
      </w:r>
      <w:r w:rsidR="00897D20">
        <w:rPr>
          <w:sz w:val="24"/>
          <w:szCs w:val="24"/>
        </w:rPr>
        <w:t xml:space="preserve">ino a diversa </w:t>
      </w:r>
      <w:r w:rsidR="00BA2763">
        <w:rPr>
          <w:sz w:val="24"/>
          <w:szCs w:val="24"/>
        </w:rPr>
        <w:t>determinazione delle parti.</w:t>
      </w:r>
    </w:p>
    <w:p w:rsidR="007B4B84" w:rsidRDefault="00235CE7" w:rsidP="007B4B84">
      <w:pPr>
        <w:pStyle w:val="Corpotesto"/>
        <w:keepNext/>
        <w:widowControl w:val="0"/>
        <w:ind w:left="902" w:right="953"/>
        <w:rPr>
          <w:bCs/>
          <w:sz w:val="24"/>
          <w:szCs w:val="24"/>
        </w:rPr>
      </w:pPr>
      <w:r w:rsidRPr="00235CE7">
        <w:rPr>
          <w:bCs/>
          <w:sz w:val="24"/>
          <w:szCs w:val="24"/>
        </w:rPr>
        <w:t xml:space="preserve">E’ fatta salva la facoltà di recesso </w:t>
      </w:r>
      <w:r w:rsidR="00BA2763">
        <w:rPr>
          <w:bCs/>
          <w:sz w:val="24"/>
          <w:szCs w:val="24"/>
        </w:rPr>
        <w:t xml:space="preserve">da parte del Comune </w:t>
      </w:r>
      <w:r w:rsidRPr="00235CE7">
        <w:rPr>
          <w:bCs/>
          <w:sz w:val="24"/>
          <w:szCs w:val="24"/>
        </w:rPr>
        <w:t xml:space="preserve">solo alla fine di ogni </w:t>
      </w:r>
      <w:r w:rsidRPr="00235CE7">
        <w:rPr>
          <w:bCs/>
          <w:sz w:val="24"/>
          <w:szCs w:val="24"/>
        </w:rPr>
        <w:lastRenderedPageBreak/>
        <w:t>annualità, previa comunicazione scritta alla Provincia – Settore Sistemi Informativi, da effettuarsi con preavviso di almeno 60 giorni, fermo restando l’obbligo di pagamento della quota dovuta per</w:t>
      </w:r>
      <w:r w:rsidR="00160276">
        <w:rPr>
          <w:bCs/>
          <w:sz w:val="24"/>
          <w:szCs w:val="24"/>
        </w:rPr>
        <w:t xml:space="preserve"> i servizi forniti</w:t>
      </w:r>
      <w:r w:rsidRPr="00235CE7">
        <w:rPr>
          <w:bCs/>
          <w:sz w:val="24"/>
          <w:szCs w:val="24"/>
        </w:rPr>
        <w:t xml:space="preserve"> </w:t>
      </w:r>
      <w:r w:rsidR="00160276">
        <w:rPr>
          <w:bCs/>
          <w:sz w:val="24"/>
          <w:szCs w:val="24"/>
        </w:rPr>
        <w:t>nel</w:t>
      </w:r>
      <w:r w:rsidRPr="00235CE7">
        <w:rPr>
          <w:bCs/>
          <w:sz w:val="24"/>
          <w:szCs w:val="24"/>
        </w:rPr>
        <w:t>l’annualità in corso.</w:t>
      </w:r>
    </w:p>
    <w:p w:rsidR="000E7C05" w:rsidRPr="007B4B84" w:rsidRDefault="000E7C05" w:rsidP="007B4B84">
      <w:pPr>
        <w:pStyle w:val="Corpotesto"/>
        <w:keepNext/>
        <w:widowControl w:val="0"/>
        <w:ind w:left="902" w:right="953"/>
        <w:rPr>
          <w:sz w:val="24"/>
          <w:szCs w:val="24"/>
        </w:rPr>
      </w:pPr>
      <w:r w:rsidRPr="007B4B84">
        <w:rPr>
          <w:sz w:val="24"/>
          <w:szCs w:val="24"/>
        </w:rPr>
        <w:t>Con le medesime modalità è prevista la facoltà di recedere da un singolo</w:t>
      </w:r>
      <w:r w:rsidR="007B4B84">
        <w:rPr>
          <w:sz w:val="24"/>
          <w:szCs w:val="24"/>
        </w:rPr>
        <w:t xml:space="preserve"> </w:t>
      </w:r>
      <w:r w:rsidRPr="007B4B84">
        <w:rPr>
          <w:sz w:val="24"/>
          <w:szCs w:val="24"/>
        </w:rPr>
        <w:t>servizio, elencato nel presente atto.</w:t>
      </w:r>
      <w:r w:rsidR="007B4B84">
        <w:rPr>
          <w:sz w:val="24"/>
          <w:szCs w:val="24"/>
        </w:rPr>
        <w:br/>
      </w:r>
      <w:r w:rsidRPr="007B4B84">
        <w:rPr>
          <w:sz w:val="24"/>
          <w:szCs w:val="24"/>
        </w:rPr>
        <w:t>Nel caso la Provincia intendesse recedere dovrà darne comunicazione entro il</w:t>
      </w:r>
      <w:r w:rsidR="007B4B84">
        <w:rPr>
          <w:sz w:val="24"/>
          <w:szCs w:val="24"/>
        </w:rPr>
        <w:t xml:space="preserve"> </w:t>
      </w:r>
      <w:r w:rsidRPr="007B4B84">
        <w:rPr>
          <w:sz w:val="24"/>
          <w:szCs w:val="24"/>
        </w:rPr>
        <w:t>mese di giugno e dovrà in ogni caso garantire, entro i successivi sei mesi, il</w:t>
      </w:r>
      <w:r w:rsidR="007B4B84">
        <w:rPr>
          <w:sz w:val="24"/>
          <w:szCs w:val="24"/>
        </w:rPr>
        <w:t xml:space="preserve"> </w:t>
      </w:r>
      <w:r w:rsidRPr="007B4B84">
        <w:rPr>
          <w:sz w:val="24"/>
          <w:szCs w:val="24"/>
        </w:rPr>
        <w:t>passaggio dei servizi ai fornitori che essi individueranno.</w:t>
      </w:r>
      <w:r w:rsidR="007B4B84">
        <w:rPr>
          <w:sz w:val="24"/>
          <w:szCs w:val="24"/>
        </w:rPr>
        <w:br/>
      </w:r>
      <w:r w:rsidRPr="007B4B84">
        <w:rPr>
          <w:sz w:val="24"/>
          <w:szCs w:val="24"/>
        </w:rPr>
        <w:t>Ogni anno la Provincia provvederà alla verifica della congruità dell'ammontare</w:t>
      </w:r>
      <w:r w:rsidR="007B4B84">
        <w:rPr>
          <w:sz w:val="24"/>
          <w:szCs w:val="24"/>
        </w:rPr>
        <w:t xml:space="preserve"> </w:t>
      </w:r>
      <w:r w:rsidRPr="007B4B84">
        <w:rPr>
          <w:sz w:val="24"/>
          <w:szCs w:val="24"/>
        </w:rPr>
        <w:t>del contributo per singolo servizio fornito.</w:t>
      </w:r>
      <w:r w:rsidR="007B4B84">
        <w:rPr>
          <w:sz w:val="24"/>
          <w:szCs w:val="24"/>
        </w:rPr>
        <w:br/>
      </w:r>
      <w:r w:rsidRPr="007B4B84">
        <w:rPr>
          <w:sz w:val="24"/>
          <w:szCs w:val="24"/>
        </w:rPr>
        <w:t>Eventuali variazioni del contributo richiesto saranno comunicate agli Enti</w:t>
      </w:r>
      <w:r w:rsidR="007B4B84">
        <w:rPr>
          <w:sz w:val="24"/>
          <w:szCs w:val="24"/>
        </w:rPr>
        <w:t xml:space="preserve"> </w:t>
      </w:r>
      <w:proofErr w:type="spellStart"/>
      <w:r w:rsidR="007B4B84">
        <w:rPr>
          <w:sz w:val="24"/>
          <w:szCs w:val="24"/>
        </w:rPr>
        <w:t>ade-</w:t>
      </w:r>
      <w:r w:rsidRPr="007B4B84">
        <w:rPr>
          <w:sz w:val="24"/>
          <w:szCs w:val="24"/>
        </w:rPr>
        <w:t>renti</w:t>
      </w:r>
      <w:proofErr w:type="spellEnd"/>
      <w:r w:rsidRPr="007B4B84">
        <w:rPr>
          <w:sz w:val="24"/>
          <w:szCs w:val="24"/>
        </w:rPr>
        <w:t xml:space="preserve"> entro la fine di ciascun anno ed entreranno in vigore dall'anno</w:t>
      </w:r>
      <w:r w:rsidR="007B4B84">
        <w:rPr>
          <w:sz w:val="24"/>
          <w:szCs w:val="24"/>
        </w:rPr>
        <w:t xml:space="preserve"> successivo.</w:t>
      </w:r>
    </w:p>
    <w:p w:rsidR="00887B4F" w:rsidRDefault="00887B4F" w:rsidP="00887B4F">
      <w:pPr>
        <w:keepNext/>
        <w:spacing w:before="120"/>
        <w:ind w:left="902" w:right="953"/>
        <w:jc w:val="both"/>
        <w:rPr>
          <w:bCs/>
          <w:sz w:val="24"/>
          <w:szCs w:val="24"/>
        </w:rPr>
      </w:pPr>
      <w:r>
        <w:rPr>
          <w:bCs/>
          <w:sz w:val="24"/>
          <w:szCs w:val="24"/>
        </w:rPr>
        <w:t>Art. 5 – Responsabilità</w:t>
      </w:r>
    </w:p>
    <w:p w:rsidR="00235CE7" w:rsidRPr="00887B4F" w:rsidRDefault="00235CE7" w:rsidP="00887B4F">
      <w:pPr>
        <w:keepNext/>
        <w:spacing w:before="120"/>
        <w:ind w:left="902" w:right="953"/>
        <w:jc w:val="both"/>
        <w:rPr>
          <w:bCs/>
          <w:sz w:val="24"/>
          <w:szCs w:val="24"/>
        </w:rPr>
      </w:pPr>
      <w:r w:rsidRPr="00235CE7">
        <w:rPr>
          <w:sz w:val="24"/>
          <w:szCs w:val="24"/>
        </w:rPr>
        <w:t>Ogni responsabilità per eventuali danni tecnici e/o commerciali derivati da un uso improprio dei prodotti installati sarà posto ad esclusivo carico del Comune sottoscrittore del presente accordo. La Provincia si riserva di verificare in qualsiasi momento il corretto utilizzo dei prodotti e potrà decidere con provvedimento motivato e previa diffida di recedere dal protocollo d’intesa senza obbligo di versare indennità.</w:t>
      </w:r>
    </w:p>
    <w:p w:rsidR="00887B4F" w:rsidRDefault="00887B4F" w:rsidP="00887B4F">
      <w:pPr>
        <w:pStyle w:val="PROPOSTA"/>
        <w:keepNext/>
        <w:tabs>
          <w:tab w:val="num" w:pos="4320"/>
        </w:tabs>
        <w:spacing w:before="120" w:line="240" w:lineRule="auto"/>
        <w:ind w:left="902" w:right="953"/>
        <w:rPr>
          <w:noProof w:val="0"/>
          <w:lang w:val="it-IT"/>
        </w:rPr>
      </w:pPr>
      <w:r>
        <w:rPr>
          <w:noProof w:val="0"/>
          <w:lang w:val="it-IT"/>
        </w:rPr>
        <w:t>Art. 6 – Controversie</w:t>
      </w:r>
    </w:p>
    <w:p w:rsidR="00235CE7" w:rsidRPr="00235CE7" w:rsidRDefault="00235CE7" w:rsidP="00887B4F">
      <w:pPr>
        <w:pStyle w:val="PROPOSTA"/>
        <w:keepNext/>
        <w:tabs>
          <w:tab w:val="num" w:pos="4320"/>
        </w:tabs>
        <w:spacing w:before="120" w:line="240" w:lineRule="auto"/>
        <w:ind w:left="902" w:right="953"/>
        <w:rPr>
          <w:noProof w:val="0"/>
          <w:lang w:val="it-IT"/>
        </w:rPr>
      </w:pPr>
      <w:r w:rsidRPr="00235CE7">
        <w:rPr>
          <w:noProof w:val="0"/>
          <w:lang w:val="it-IT"/>
        </w:rPr>
        <w:t>Nel caso insorgessero controversie in ordine all’interpretazione e/o applicazione del presente protocollo, sarà competente il Foro di Padova.</w:t>
      </w:r>
    </w:p>
    <w:p w:rsidR="00887B4F" w:rsidRDefault="00887B4F" w:rsidP="00887B4F">
      <w:pPr>
        <w:spacing w:before="120"/>
        <w:ind w:left="900" w:right="955"/>
        <w:jc w:val="both"/>
        <w:rPr>
          <w:sz w:val="24"/>
          <w:szCs w:val="24"/>
        </w:rPr>
      </w:pPr>
      <w:r>
        <w:rPr>
          <w:sz w:val="24"/>
          <w:szCs w:val="24"/>
        </w:rPr>
        <w:t>Art. 8 – Firma digitale</w:t>
      </w:r>
    </w:p>
    <w:p w:rsidR="00743622" w:rsidRDefault="00235CE7" w:rsidP="00887B4F">
      <w:pPr>
        <w:spacing w:before="120"/>
        <w:ind w:left="900" w:right="955"/>
        <w:jc w:val="both"/>
        <w:rPr>
          <w:sz w:val="24"/>
          <w:szCs w:val="24"/>
        </w:rPr>
      </w:pPr>
      <w:r w:rsidRPr="00743622">
        <w:rPr>
          <w:sz w:val="24"/>
          <w:szCs w:val="24"/>
        </w:rPr>
        <w:t>La presente convenzione viene sottoscritta con firma digitale ai sensi dell’art. 15, comma 2-bis della legge 7 agosto 1990 n. 241.</w:t>
      </w:r>
    </w:p>
    <w:p w:rsidR="003B3AA0" w:rsidRDefault="003B3AA0" w:rsidP="003B3AA0">
      <w:pPr>
        <w:ind w:left="900" w:right="955"/>
        <w:jc w:val="both"/>
        <w:rPr>
          <w:sz w:val="24"/>
          <w:szCs w:val="24"/>
        </w:rPr>
      </w:pPr>
    </w:p>
    <w:p w:rsidR="00887B4F" w:rsidRDefault="00887B4F" w:rsidP="003B3AA0">
      <w:pPr>
        <w:ind w:left="900" w:right="955"/>
        <w:jc w:val="both"/>
        <w:rPr>
          <w:b/>
          <w:sz w:val="24"/>
          <w:szCs w:val="24"/>
        </w:rPr>
      </w:pPr>
    </w:p>
    <w:p w:rsidR="003B3AA0" w:rsidRPr="00887B4F" w:rsidRDefault="00235CE7" w:rsidP="003B3AA0">
      <w:pPr>
        <w:ind w:left="900" w:right="955"/>
        <w:jc w:val="both"/>
        <w:rPr>
          <w:b/>
          <w:sz w:val="24"/>
          <w:szCs w:val="24"/>
        </w:rPr>
      </w:pPr>
      <w:r w:rsidRPr="00887B4F">
        <w:rPr>
          <w:b/>
          <w:sz w:val="24"/>
          <w:szCs w:val="24"/>
        </w:rPr>
        <w:t>SCHEDA 1 - SISTEMA INFORMATIVO BIBLIOTECARIO</w:t>
      </w:r>
      <w:r w:rsidR="008518C2" w:rsidRPr="00887B4F">
        <w:rPr>
          <w:b/>
          <w:sz w:val="24"/>
          <w:szCs w:val="24"/>
        </w:rPr>
        <w:t xml:space="preserve"> </w:t>
      </w:r>
    </w:p>
    <w:p w:rsidR="003B3AA0" w:rsidRDefault="003B3AA0" w:rsidP="003B3AA0">
      <w:pPr>
        <w:ind w:left="900" w:right="955"/>
        <w:jc w:val="both"/>
        <w:rPr>
          <w:sz w:val="24"/>
          <w:szCs w:val="24"/>
        </w:rPr>
      </w:pPr>
    </w:p>
    <w:p w:rsidR="00743622" w:rsidRPr="00743622" w:rsidRDefault="00235CE7" w:rsidP="00887B4F">
      <w:pPr>
        <w:ind w:left="900" w:right="955"/>
        <w:jc w:val="both"/>
        <w:rPr>
          <w:sz w:val="24"/>
          <w:szCs w:val="24"/>
        </w:rPr>
      </w:pPr>
      <w:r w:rsidRPr="00743622">
        <w:rPr>
          <w:sz w:val="24"/>
          <w:szCs w:val="24"/>
        </w:rPr>
        <w:t>Catalogo collettivo</w:t>
      </w:r>
      <w:r w:rsidR="00887B4F">
        <w:rPr>
          <w:sz w:val="24"/>
          <w:szCs w:val="24"/>
        </w:rPr>
        <w:t xml:space="preserve"> - </w:t>
      </w:r>
      <w:r w:rsidRPr="00743622">
        <w:rPr>
          <w:sz w:val="24"/>
          <w:szCs w:val="24"/>
        </w:rPr>
        <w:t>Accesso al catalogo unico provinciale per la gestione del patrimonio librario del proprio Comune, tramite il software CLAVIS NG Permette alla Biblioteca di gestire autonomamente cataloghi locali, cataloghi collettivi, sistemi bibliotecari e, inoltre, offre funzioni di catalogazione derivata, partecipata e</w:t>
      </w:r>
      <w:r w:rsidR="00887B4F">
        <w:rPr>
          <w:sz w:val="24"/>
          <w:szCs w:val="24"/>
        </w:rPr>
        <w:t xml:space="preserve"> di prestito </w:t>
      </w:r>
      <w:proofErr w:type="spellStart"/>
      <w:r w:rsidR="00887B4F">
        <w:rPr>
          <w:sz w:val="24"/>
          <w:szCs w:val="24"/>
        </w:rPr>
        <w:t>interbibliotecario</w:t>
      </w:r>
      <w:proofErr w:type="spellEnd"/>
    </w:p>
    <w:p w:rsidR="00235CE7" w:rsidRPr="00743622" w:rsidRDefault="00235CE7" w:rsidP="00235CE7">
      <w:pPr>
        <w:keepNext/>
        <w:widowControl w:val="0"/>
        <w:ind w:left="900" w:right="955"/>
        <w:rPr>
          <w:sz w:val="24"/>
          <w:szCs w:val="24"/>
        </w:rPr>
      </w:pPr>
      <w:r w:rsidRPr="00743622">
        <w:rPr>
          <w:sz w:val="24"/>
          <w:szCs w:val="24"/>
        </w:rPr>
        <w:t>Caratteristiche del servizio:</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Gestione della piattaforma sui server gestiti dalla  Provincia, con servizi di back-up;</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Utilizzo e installazione di tutti i moduli del software CLAVIS NG;</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Manutenzione ed aggiornamento del software stesso;</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Formazione di base specifica sul prodotto per il personale della biblioteca;</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 xml:space="preserve">Formazione avanzata on </w:t>
      </w:r>
      <w:proofErr w:type="spellStart"/>
      <w:r w:rsidRPr="00743622">
        <w:rPr>
          <w:sz w:val="24"/>
          <w:szCs w:val="24"/>
        </w:rPr>
        <w:t>demand</w:t>
      </w:r>
      <w:proofErr w:type="spellEnd"/>
      <w:r w:rsidRPr="00743622">
        <w:rPr>
          <w:sz w:val="24"/>
          <w:szCs w:val="24"/>
        </w:rPr>
        <w:t xml:space="preserve"> su argomenti specifici biblioteconomici;</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 xml:space="preserve">Il riversamento degli archivi da software utilizzato a CLAVIS NG (se </w:t>
      </w:r>
      <w:r w:rsidRPr="00743622">
        <w:rPr>
          <w:sz w:val="24"/>
          <w:szCs w:val="24"/>
        </w:rPr>
        <w:lastRenderedPageBreak/>
        <w:t>necessario per le nuove installazioni);</w:t>
      </w:r>
    </w:p>
    <w:p w:rsidR="00235CE7" w:rsidRPr="00743622" w:rsidRDefault="00235CE7" w:rsidP="00235CE7">
      <w:pPr>
        <w:keepNext/>
        <w:widowControl w:val="0"/>
        <w:numPr>
          <w:ilvl w:val="0"/>
          <w:numId w:val="25"/>
        </w:numPr>
        <w:tabs>
          <w:tab w:val="clear" w:pos="720"/>
          <w:tab w:val="num" w:pos="1260"/>
        </w:tabs>
        <w:ind w:left="1260" w:right="953"/>
        <w:jc w:val="both"/>
        <w:rPr>
          <w:sz w:val="24"/>
          <w:szCs w:val="24"/>
        </w:rPr>
      </w:pPr>
      <w:r w:rsidRPr="00743622">
        <w:rPr>
          <w:sz w:val="24"/>
          <w:szCs w:val="24"/>
        </w:rPr>
        <w:t>Servizio di help desk  per:</w:t>
      </w:r>
    </w:p>
    <w:p w:rsidR="00235CE7" w:rsidRPr="00743622" w:rsidRDefault="00235CE7" w:rsidP="00235CE7">
      <w:pPr>
        <w:keepNext/>
        <w:widowControl w:val="0"/>
        <w:numPr>
          <w:ilvl w:val="2"/>
          <w:numId w:val="24"/>
        </w:numPr>
        <w:tabs>
          <w:tab w:val="clear" w:pos="2160"/>
          <w:tab w:val="num" w:pos="1800"/>
        </w:tabs>
        <w:ind w:left="1800" w:right="953" w:hanging="276"/>
        <w:jc w:val="both"/>
        <w:rPr>
          <w:sz w:val="24"/>
          <w:szCs w:val="24"/>
        </w:rPr>
      </w:pPr>
      <w:r w:rsidRPr="00743622">
        <w:rPr>
          <w:sz w:val="24"/>
          <w:szCs w:val="24"/>
        </w:rPr>
        <w:t>problematiche generali di tipo informatico ed ove possibile di tipo specifico relative alle singole postazioni;</w:t>
      </w:r>
    </w:p>
    <w:p w:rsidR="00235CE7" w:rsidRPr="00743622" w:rsidRDefault="00235CE7" w:rsidP="00235CE7">
      <w:pPr>
        <w:keepNext/>
        <w:widowControl w:val="0"/>
        <w:numPr>
          <w:ilvl w:val="2"/>
          <w:numId w:val="24"/>
        </w:numPr>
        <w:tabs>
          <w:tab w:val="clear" w:pos="2160"/>
          <w:tab w:val="num" w:pos="1800"/>
        </w:tabs>
        <w:ind w:left="1800" w:right="953" w:hanging="276"/>
        <w:jc w:val="both"/>
        <w:rPr>
          <w:sz w:val="24"/>
          <w:szCs w:val="24"/>
        </w:rPr>
      </w:pPr>
      <w:r w:rsidRPr="00743622">
        <w:rPr>
          <w:sz w:val="24"/>
          <w:szCs w:val="24"/>
        </w:rPr>
        <w:t>assistenza tecnica su CLAVIS NG;</w:t>
      </w:r>
    </w:p>
    <w:p w:rsidR="00887B4F" w:rsidRDefault="00887B4F" w:rsidP="00235CE7">
      <w:pPr>
        <w:keepNext/>
        <w:widowControl w:val="0"/>
        <w:ind w:left="902" w:right="953"/>
        <w:rPr>
          <w:sz w:val="24"/>
          <w:szCs w:val="24"/>
        </w:rPr>
      </w:pPr>
      <w:bookmarkStart w:id="0" w:name="OLE_LINK4"/>
      <w:bookmarkStart w:id="1" w:name="OLE_LINK3"/>
    </w:p>
    <w:p w:rsidR="00235CE7" w:rsidRPr="00743622" w:rsidRDefault="00235CE7" w:rsidP="00235CE7">
      <w:pPr>
        <w:keepNext/>
        <w:widowControl w:val="0"/>
        <w:ind w:left="902" w:right="953"/>
        <w:rPr>
          <w:sz w:val="24"/>
          <w:szCs w:val="24"/>
        </w:rPr>
      </w:pPr>
      <w:r w:rsidRPr="00743622">
        <w:rPr>
          <w:sz w:val="24"/>
          <w:szCs w:val="24"/>
        </w:rPr>
        <w:t>Modalità di erogazione</w:t>
      </w:r>
    </w:p>
    <w:p w:rsidR="00235CE7" w:rsidRPr="00743622" w:rsidRDefault="00235CE7" w:rsidP="00235CE7">
      <w:pPr>
        <w:keepNext/>
        <w:widowControl w:val="0"/>
        <w:ind w:left="902" w:right="953"/>
        <w:jc w:val="both"/>
        <w:rPr>
          <w:sz w:val="24"/>
          <w:szCs w:val="24"/>
        </w:rPr>
      </w:pPr>
      <w:r w:rsidRPr="00743622">
        <w:rPr>
          <w:sz w:val="24"/>
          <w:szCs w:val="24"/>
        </w:rPr>
        <w:t xml:space="preserve">Possibilità di accedere, tramite browser, al software CLAVIS NG e ai moduli ad esso associati, previa verifica di prerequisiti tecnici indispensabili (ad esempio utilizzo del browser </w:t>
      </w:r>
      <w:proofErr w:type="spellStart"/>
      <w:r w:rsidRPr="00743622">
        <w:rPr>
          <w:sz w:val="24"/>
          <w:szCs w:val="24"/>
        </w:rPr>
        <w:t>Mozilla</w:t>
      </w:r>
      <w:proofErr w:type="spellEnd"/>
      <w:r w:rsidRPr="00743622">
        <w:rPr>
          <w:sz w:val="24"/>
          <w:szCs w:val="24"/>
        </w:rPr>
        <w:t xml:space="preserve"> </w:t>
      </w:r>
      <w:proofErr w:type="spellStart"/>
      <w:r w:rsidRPr="00743622">
        <w:rPr>
          <w:sz w:val="24"/>
          <w:szCs w:val="24"/>
        </w:rPr>
        <w:t>Firefox</w:t>
      </w:r>
      <w:proofErr w:type="spellEnd"/>
      <w:r w:rsidRPr="00743622">
        <w:rPr>
          <w:sz w:val="24"/>
          <w:szCs w:val="24"/>
        </w:rPr>
        <w:t xml:space="preserve"> è preferito a Internet Explorer – settaggio del browser, ecc.)</w:t>
      </w:r>
    </w:p>
    <w:bookmarkEnd w:id="0"/>
    <w:bookmarkEnd w:id="1"/>
    <w:p w:rsidR="00235CE7" w:rsidRPr="00743622" w:rsidRDefault="00235CE7" w:rsidP="00235CE7">
      <w:pPr>
        <w:keepNext/>
        <w:widowControl w:val="0"/>
        <w:ind w:left="900" w:right="955"/>
        <w:rPr>
          <w:sz w:val="24"/>
          <w:szCs w:val="24"/>
        </w:rPr>
      </w:pPr>
      <w:r w:rsidRPr="00743622">
        <w:rPr>
          <w:sz w:val="24"/>
          <w:szCs w:val="24"/>
        </w:rPr>
        <w:t>Servizio di help-desk (vedi servizio)</w:t>
      </w:r>
    </w:p>
    <w:p w:rsidR="00235CE7" w:rsidRPr="00743622" w:rsidRDefault="00235CE7" w:rsidP="00235CE7">
      <w:pPr>
        <w:keepNext/>
        <w:widowControl w:val="0"/>
        <w:spacing w:before="120"/>
        <w:ind w:left="900" w:right="955"/>
        <w:jc w:val="both"/>
        <w:rPr>
          <w:sz w:val="24"/>
          <w:szCs w:val="24"/>
        </w:rPr>
      </w:pPr>
      <w:r w:rsidRPr="00743622">
        <w:rPr>
          <w:sz w:val="24"/>
          <w:szCs w:val="24"/>
        </w:rPr>
        <w:t>Formazione: viene garantita una sessione di formazione di base sull’utilizzo del software al personale individuato dal Comune (formazione in aula - 8 ore)</w:t>
      </w:r>
    </w:p>
    <w:p w:rsidR="00235CE7" w:rsidRPr="00743622" w:rsidRDefault="00235CE7" w:rsidP="00235CE7">
      <w:pPr>
        <w:keepNext/>
        <w:widowControl w:val="0"/>
        <w:spacing w:before="60"/>
        <w:ind w:left="900" w:right="955"/>
        <w:jc w:val="both"/>
        <w:rPr>
          <w:sz w:val="24"/>
          <w:szCs w:val="24"/>
        </w:rPr>
      </w:pPr>
      <w:r w:rsidRPr="00743622">
        <w:rPr>
          <w:sz w:val="24"/>
          <w:szCs w:val="24"/>
        </w:rPr>
        <w:t>Contributo al servizio:</w:t>
      </w:r>
    </w:p>
    <w:p w:rsidR="00235CE7" w:rsidRPr="00743622" w:rsidRDefault="00235CE7" w:rsidP="00235CE7">
      <w:pPr>
        <w:keepNext/>
        <w:widowControl w:val="0"/>
        <w:numPr>
          <w:ilvl w:val="0"/>
          <w:numId w:val="26"/>
        </w:numPr>
        <w:tabs>
          <w:tab w:val="left" w:pos="1260"/>
        </w:tabs>
        <w:suppressAutoHyphens w:val="0"/>
        <w:autoSpaceDE w:val="0"/>
        <w:autoSpaceDN w:val="0"/>
        <w:adjustRightInd w:val="0"/>
        <w:spacing w:before="60"/>
        <w:ind w:right="955"/>
        <w:jc w:val="both"/>
        <w:rPr>
          <w:sz w:val="24"/>
          <w:szCs w:val="24"/>
        </w:rPr>
      </w:pPr>
      <w:r w:rsidRPr="00743622">
        <w:rPr>
          <w:sz w:val="24"/>
          <w:szCs w:val="24"/>
        </w:rPr>
        <w:t>€ 300,00/anno</w:t>
      </w:r>
      <w:r w:rsidR="00A541D7">
        <w:rPr>
          <w:sz w:val="24"/>
          <w:szCs w:val="24"/>
        </w:rPr>
        <w:t xml:space="preserve"> ad installazione</w:t>
      </w:r>
      <w:r w:rsidR="005545FB">
        <w:rPr>
          <w:sz w:val="24"/>
          <w:szCs w:val="24"/>
        </w:rPr>
        <w:t>/licenza</w:t>
      </w:r>
      <w:r w:rsidRPr="00743622">
        <w:rPr>
          <w:sz w:val="24"/>
          <w:szCs w:val="24"/>
        </w:rPr>
        <w:t xml:space="preserve"> per manutenzione del software, assistenza specifica su CLAVIS NG, aggiornamento.</w:t>
      </w:r>
    </w:p>
    <w:p w:rsidR="00235CE7" w:rsidRPr="00743622" w:rsidRDefault="00235CE7" w:rsidP="00235CE7">
      <w:pPr>
        <w:keepNext/>
        <w:widowControl w:val="0"/>
        <w:spacing w:before="60"/>
        <w:ind w:left="900" w:right="955"/>
        <w:jc w:val="both"/>
        <w:rPr>
          <w:sz w:val="24"/>
          <w:szCs w:val="24"/>
        </w:rPr>
      </w:pPr>
      <w:r w:rsidRPr="00743622">
        <w:rPr>
          <w:sz w:val="24"/>
          <w:szCs w:val="24"/>
        </w:rPr>
        <w:t>Nessun onere dovrà essere sostenuto per le postazioni di sola consultazione Web / OPAC (il cui numero comunque non dovrà eccedere quello dato dal rapporto di due per ogni licenza client).</w:t>
      </w:r>
    </w:p>
    <w:p w:rsidR="00235CE7" w:rsidRPr="00743622" w:rsidRDefault="00235CE7" w:rsidP="00235CE7">
      <w:pPr>
        <w:keepNext/>
        <w:widowControl w:val="0"/>
        <w:spacing w:before="60"/>
        <w:ind w:left="900" w:right="955"/>
        <w:jc w:val="both"/>
        <w:rPr>
          <w:sz w:val="24"/>
          <w:szCs w:val="24"/>
        </w:rPr>
      </w:pPr>
      <w:r w:rsidRPr="00743622">
        <w:rPr>
          <w:sz w:val="24"/>
          <w:szCs w:val="24"/>
        </w:rPr>
        <w:t>Conversione degli archivi :  andranno valutati gli oneri dell’attività di volta in volta, in base alle dimensioni della banca dati ed alle caratteristiche delle registrazioni da convertire.</w:t>
      </w:r>
    </w:p>
    <w:p w:rsidR="00887B4F" w:rsidRDefault="00235CE7" w:rsidP="00887B4F">
      <w:pPr>
        <w:keepNext/>
        <w:widowControl w:val="0"/>
        <w:spacing w:before="60"/>
        <w:ind w:left="900" w:right="955"/>
        <w:jc w:val="both"/>
        <w:rPr>
          <w:sz w:val="24"/>
          <w:szCs w:val="24"/>
        </w:rPr>
      </w:pPr>
      <w:r w:rsidRPr="00743622">
        <w:rPr>
          <w:sz w:val="24"/>
          <w:szCs w:val="24"/>
        </w:rPr>
        <w:t xml:space="preserve">Formazione in aula sulle modalità di </w:t>
      </w:r>
      <w:r w:rsidRPr="00743622">
        <w:rPr>
          <w:sz w:val="24"/>
          <w:szCs w:val="24"/>
          <w:u w:val="single"/>
        </w:rPr>
        <w:t>catalogazione</w:t>
      </w:r>
      <w:r w:rsidRPr="00743622">
        <w:rPr>
          <w:sz w:val="24"/>
          <w:szCs w:val="24"/>
        </w:rPr>
        <w:t xml:space="preserve"> : € 150,00 a persona per sessione formativa (ovvero 12 ore distribuite in 3 giornate formative) che si terrà presso la sala corsi della Provincia di Padova.</w:t>
      </w:r>
      <w:r w:rsidR="00357D3C">
        <w:rPr>
          <w:sz w:val="24"/>
          <w:szCs w:val="24"/>
        </w:rPr>
        <w:t xml:space="preserve"> </w:t>
      </w:r>
    </w:p>
    <w:p w:rsidR="00357D3C" w:rsidRDefault="00357D3C" w:rsidP="00357D3C">
      <w:pPr>
        <w:keepNext/>
        <w:widowControl w:val="0"/>
        <w:spacing w:before="60"/>
        <w:ind w:left="900" w:right="955"/>
        <w:jc w:val="both"/>
        <w:rPr>
          <w:sz w:val="24"/>
          <w:szCs w:val="24"/>
        </w:rPr>
      </w:pPr>
    </w:p>
    <w:p w:rsidR="00235CE7" w:rsidRPr="00887B4F" w:rsidRDefault="00235CE7" w:rsidP="00357D3C">
      <w:pPr>
        <w:keepNext/>
        <w:widowControl w:val="0"/>
        <w:spacing w:before="60"/>
        <w:ind w:left="900" w:right="955"/>
        <w:jc w:val="both"/>
        <w:rPr>
          <w:b/>
          <w:sz w:val="24"/>
          <w:szCs w:val="24"/>
        </w:rPr>
      </w:pPr>
      <w:r w:rsidRPr="00887B4F">
        <w:rPr>
          <w:b/>
          <w:sz w:val="24"/>
          <w:szCs w:val="24"/>
        </w:rPr>
        <w:t xml:space="preserve">SCHEDA 2  - P.E.C. (Posta elettronica certificata) </w:t>
      </w:r>
    </w:p>
    <w:p w:rsidR="008518C2" w:rsidRPr="00887B4F" w:rsidRDefault="008518C2" w:rsidP="00357D3C">
      <w:pPr>
        <w:keepNext/>
        <w:widowControl w:val="0"/>
        <w:spacing w:before="60"/>
        <w:ind w:left="900" w:right="955"/>
        <w:jc w:val="both"/>
        <w:rPr>
          <w:b/>
          <w:sz w:val="24"/>
          <w:szCs w:val="24"/>
        </w:rPr>
      </w:pPr>
    </w:p>
    <w:p w:rsidR="00235CE7" w:rsidRPr="00743622" w:rsidRDefault="00235CE7" w:rsidP="00235CE7">
      <w:pPr>
        <w:ind w:left="900" w:right="955"/>
        <w:jc w:val="both"/>
        <w:rPr>
          <w:sz w:val="24"/>
          <w:szCs w:val="24"/>
        </w:rPr>
      </w:pPr>
      <w:r w:rsidRPr="00743622">
        <w:rPr>
          <w:sz w:val="24"/>
          <w:szCs w:val="24"/>
        </w:rPr>
        <w:t>POSTA CERTIFICATA</w:t>
      </w:r>
      <w:r w:rsidR="00357D3C">
        <w:rPr>
          <w:sz w:val="24"/>
          <w:szCs w:val="24"/>
        </w:rPr>
        <w:t xml:space="preserve"> </w:t>
      </w:r>
      <w:r w:rsidRPr="00743622">
        <w:rPr>
          <w:sz w:val="24"/>
          <w:szCs w:val="24"/>
        </w:rPr>
        <w:t xml:space="preserve">è il “domicilio elettronico” virtuale che permette di adeguarsi  a quanto previsto dall’Art. 16 del DL 185/2008 convertito con Legge 2/2009 </w:t>
      </w:r>
    </w:p>
    <w:p w:rsidR="00235CE7" w:rsidRPr="00743622" w:rsidRDefault="00235CE7" w:rsidP="00235CE7">
      <w:pPr>
        <w:ind w:left="900" w:right="955"/>
        <w:rPr>
          <w:sz w:val="24"/>
          <w:szCs w:val="24"/>
        </w:rPr>
      </w:pPr>
      <w:r w:rsidRPr="00743622">
        <w:rPr>
          <w:sz w:val="24"/>
          <w:szCs w:val="24"/>
        </w:rPr>
        <w:t xml:space="preserve">La casella PEC è utilizzabile dal client di posta ma anche via </w:t>
      </w:r>
      <w:proofErr w:type="spellStart"/>
      <w:r w:rsidRPr="00743622">
        <w:rPr>
          <w:sz w:val="24"/>
          <w:szCs w:val="24"/>
        </w:rPr>
        <w:t>webmail</w:t>
      </w:r>
      <w:proofErr w:type="spellEnd"/>
      <w:r w:rsidRPr="00743622">
        <w:rPr>
          <w:sz w:val="24"/>
          <w:szCs w:val="24"/>
        </w:rPr>
        <w:t xml:space="preserve"> con caratteristiche:</w:t>
      </w:r>
    </w:p>
    <w:p w:rsidR="00235CE7" w:rsidRPr="00743622" w:rsidRDefault="00235CE7" w:rsidP="00235CE7">
      <w:pPr>
        <w:numPr>
          <w:ilvl w:val="0"/>
          <w:numId w:val="28"/>
        </w:numPr>
        <w:rPr>
          <w:sz w:val="24"/>
          <w:szCs w:val="24"/>
        </w:rPr>
      </w:pPr>
      <w:r w:rsidRPr="00743622">
        <w:rPr>
          <w:rStyle w:val="Enfasigrassetto"/>
          <w:b w:val="0"/>
          <w:sz w:val="24"/>
          <w:szCs w:val="24"/>
        </w:rPr>
        <w:t xml:space="preserve">1 </w:t>
      </w:r>
      <w:proofErr w:type="spellStart"/>
      <w:r w:rsidRPr="00743622">
        <w:rPr>
          <w:rStyle w:val="Enfasigrassetto"/>
          <w:b w:val="0"/>
          <w:sz w:val="24"/>
          <w:szCs w:val="24"/>
        </w:rPr>
        <w:t>Gb</w:t>
      </w:r>
      <w:proofErr w:type="spellEnd"/>
      <w:r w:rsidRPr="00743622">
        <w:rPr>
          <w:sz w:val="24"/>
          <w:szCs w:val="24"/>
        </w:rPr>
        <w:t xml:space="preserve"> di spazio disco (2 </w:t>
      </w:r>
      <w:proofErr w:type="spellStart"/>
      <w:r w:rsidRPr="00743622">
        <w:rPr>
          <w:sz w:val="24"/>
          <w:szCs w:val="24"/>
        </w:rPr>
        <w:t>Gb</w:t>
      </w:r>
      <w:proofErr w:type="spellEnd"/>
      <w:r w:rsidRPr="00743622">
        <w:rPr>
          <w:sz w:val="24"/>
          <w:szCs w:val="24"/>
        </w:rPr>
        <w:t xml:space="preserve"> per la versione </w:t>
      </w:r>
      <w:r w:rsidR="008214D8">
        <w:rPr>
          <w:sz w:val="24"/>
          <w:szCs w:val="24"/>
        </w:rPr>
        <w:t>avanzata</w:t>
      </w:r>
      <w:r w:rsidRPr="00743622">
        <w:rPr>
          <w:sz w:val="24"/>
          <w:szCs w:val="24"/>
        </w:rPr>
        <w:t>)</w:t>
      </w:r>
    </w:p>
    <w:p w:rsidR="00235CE7" w:rsidRPr="00743622" w:rsidRDefault="00235CE7" w:rsidP="00235CE7">
      <w:pPr>
        <w:widowControl w:val="0"/>
        <w:numPr>
          <w:ilvl w:val="0"/>
          <w:numId w:val="28"/>
        </w:numPr>
        <w:rPr>
          <w:sz w:val="24"/>
          <w:szCs w:val="24"/>
        </w:rPr>
      </w:pPr>
      <w:r w:rsidRPr="00743622">
        <w:rPr>
          <w:rStyle w:val="Enfasigrassetto"/>
          <w:b w:val="0"/>
          <w:sz w:val="24"/>
          <w:szCs w:val="24"/>
        </w:rPr>
        <w:t>Archivio di Sicurezza</w:t>
      </w:r>
      <w:r w:rsidRPr="00743622">
        <w:rPr>
          <w:sz w:val="24"/>
          <w:szCs w:val="24"/>
        </w:rPr>
        <w:t xml:space="preserve"> di 1 </w:t>
      </w:r>
      <w:proofErr w:type="spellStart"/>
      <w:r w:rsidRPr="00743622">
        <w:rPr>
          <w:sz w:val="24"/>
          <w:szCs w:val="24"/>
        </w:rPr>
        <w:t>Gb</w:t>
      </w:r>
      <w:proofErr w:type="spellEnd"/>
      <w:r w:rsidRPr="00743622">
        <w:rPr>
          <w:sz w:val="24"/>
          <w:szCs w:val="24"/>
        </w:rPr>
        <w:t xml:space="preserve"> per il salvataggio automatico dei messaggi e/o delle ricevute</w:t>
      </w:r>
    </w:p>
    <w:p w:rsidR="00235CE7" w:rsidRPr="00743622" w:rsidRDefault="00235CE7" w:rsidP="00235CE7">
      <w:pPr>
        <w:widowControl w:val="0"/>
        <w:numPr>
          <w:ilvl w:val="0"/>
          <w:numId w:val="28"/>
        </w:numPr>
        <w:rPr>
          <w:sz w:val="24"/>
          <w:szCs w:val="24"/>
        </w:rPr>
      </w:pPr>
      <w:r w:rsidRPr="00743622">
        <w:rPr>
          <w:rStyle w:val="Enfasigrassetto"/>
          <w:b w:val="0"/>
          <w:sz w:val="24"/>
          <w:szCs w:val="24"/>
        </w:rPr>
        <w:t>Notifica SMS</w:t>
      </w:r>
      <w:r w:rsidRPr="00743622">
        <w:rPr>
          <w:sz w:val="24"/>
          <w:szCs w:val="24"/>
        </w:rPr>
        <w:t xml:space="preserve"> per i nuovi messaggi certificati pervenuti nella casella </w:t>
      </w:r>
    </w:p>
    <w:p w:rsidR="00235CE7" w:rsidRPr="00743622" w:rsidRDefault="00235CE7" w:rsidP="00235CE7">
      <w:pPr>
        <w:widowControl w:val="0"/>
        <w:numPr>
          <w:ilvl w:val="0"/>
          <w:numId w:val="28"/>
        </w:numPr>
        <w:rPr>
          <w:sz w:val="24"/>
          <w:szCs w:val="24"/>
        </w:rPr>
      </w:pPr>
      <w:r w:rsidRPr="00743622">
        <w:rPr>
          <w:sz w:val="24"/>
          <w:szCs w:val="24"/>
        </w:rPr>
        <w:t xml:space="preserve">Fino a </w:t>
      </w:r>
      <w:r w:rsidRPr="00743622">
        <w:rPr>
          <w:rStyle w:val="Enfasigrassetto"/>
          <w:b w:val="0"/>
          <w:sz w:val="24"/>
          <w:szCs w:val="24"/>
        </w:rPr>
        <w:t>30 MB</w:t>
      </w:r>
      <w:r w:rsidRPr="00743622">
        <w:rPr>
          <w:sz w:val="24"/>
          <w:szCs w:val="24"/>
        </w:rPr>
        <w:t xml:space="preserve"> di dimensione del messaggio inviato a un destinatario </w:t>
      </w:r>
    </w:p>
    <w:p w:rsidR="00235CE7" w:rsidRPr="00743622" w:rsidRDefault="00235CE7" w:rsidP="00235CE7">
      <w:pPr>
        <w:widowControl w:val="0"/>
        <w:numPr>
          <w:ilvl w:val="0"/>
          <w:numId w:val="28"/>
        </w:numPr>
        <w:rPr>
          <w:sz w:val="24"/>
          <w:szCs w:val="24"/>
        </w:rPr>
      </w:pPr>
      <w:r w:rsidRPr="00743622">
        <w:rPr>
          <w:sz w:val="24"/>
          <w:szCs w:val="24"/>
        </w:rPr>
        <w:t xml:space="preserve">Antivirus e antispamming ad alte prestazioni </w:t>
      </w:r>
    </w:p>
    <w:p w:rsidR="00235CE7" w:rsidRPr="00743622" w:rsidRDefault="00235CE7" w:rsidP="00235CE7">
      <w:pPr>
        <w:widowControl w:val="0"/>
        <w:numPr>
          <w:ilvl w:val="0"/>
          <w:numId w:val="28"/>
        </w:numPr>
        <w:spacing w:after="280"/>
        <w:ind w:right="955"/>
        <w:jc w:val="both"/>
        <w:rPr>
          <w:sz w:val="24"/>
          <w:szCs w:val="24"/>
        </w:rPr>
      </w:pPr>
      <w:r w:rsidRPr="00743622">
        <w:rPr>
          <w:rStyle w:val="Enfasigrassetto"/>
          <w:b w:val="0"/>
          <w:sz w:val="24"/>
          <w:szCs w:val="24"/>
        </w:rPr>
        <w:t xml:space="preserve">Ricevute di accettazione e di consegna </w:t>
      </w:r>
      <w:r w:rsidRPr="00743622">
        <w:rPr>
          <w:sz w:val="24"/>
          <w:szCs w:val="24"/>
        </w:rPr>
        <w:t xml:space="preserve">che forniscono la certificazione e l'opponibilità a terzi del momento di invio e del momento della consegna </w:t>
      </w:r>
    </w:p>
    <w:p w:rsidR="00235CE7" w:rsidRPr="00743622" w:rsidRDefault="00235CE7" w:rsidP="00235CE7">
      <w:pPr>
        <w:ind w:left="900" w:right="955"/>
        <w:jc w:val="both"/>
        <w:rPr>
          <w:sz w:val="24"/>
          <w:szCs w:val="24"/>
        </w:rPr>
      </w:pPr>
      <w:r w:rsidRPr="00743622">
        <w:rPr>
          <w:sz w:val="24"/>
          <w:szCs w:val="24"/>
        </w:rPr>
        <w:t>Modalità di erogazione e consegna :</w:t>
      </w:r>
    </w:p>
    <w:p w:rsidR="00235CE7" w:rsidRPr="008214D8" w:rsidRDefault="00235CE7" w:rsidP="008214D8">
      <w:pPr>
        <w:numPr>
          <w:ilvl w:val="0"/>
          <w:numId w:val="28"/>
        </w:numPr>
        <w:rPr>
          <w:rStyle w:val="Enfasigrassetto"/>
          <w:b w:val="0"/>
          <w:sz w:val="24"/>
          <w:szCs w:val="24"/>
        </w:rPr>
      </w:pPr>
      <w:r w:rsidRPr="008214D8">
        <w:rPr>
          <w:rStyle w:val="Enfasigrassetto"/>
          <w:b w:val="0"/>
          <w:sz w:val="24"/>
          <w:szCs w:val="24"/>
        </w:rPr>
        <w:t xml:space="preserve">richiesta : via e-mail a </w:t>
      </w:r>
      <w:hyperlink r:id="rId7" w:history="1">
        <w:r w:rsidRPr="008214D8">
          <w:rPr>
            <w:rStyle w:val="Enfasigrassetto"/>
            <w:b w:val="0"/>
            <w:sz w:val="24"/>
            <w:szCs w:val="24"/>
          </w:rPr>
          <w:t>support@provincia.padova.it</w:t>
        </w:r>
      </w:hyperlink>
      <w:r w:rsidRPr="008214D8">
        <w:rPr>
          <w:rStyle w:val="Enfasigrassetto"/>
          <w:b w:val="0"/>
          <w:sz w:val="24"/>
          <w:szCs w:val="24"/>
        </w:rPr>
        <w:t xml:space="preserve"> o via procedura </w:t>
      </w:r>
      <w:proofErr w:type="spellStart"/>
      <w:r w:rsidRPr="008214D8">
        <w:rPr>
          <w:rStyle w:val="Enfasigrassetto"/>
          <w:b w:val="0"/>
          <w:sz w:val="24"/>
          <w:szCs w:val="24"/>
        </w:rPr>
        <w:t>helpdesk</w:t>
      </w:r>
      <w:proofErr w:type="spellEnd"/>
      <w:r w:rsidRPr="008214D8">
        <w:rPr>
          <w:rStyle w:val="Enfasigrassetto"/>
          <w:b w:val="0"/>
          <w:sz w:val="24"/>
          <w:szCs w:val="24"/>
        </w:rPr>
        <w:t xml:space="preserve"> CST</w:t>
      </w:r>
    </w:p>
    <w:p w:rsidR="008214D8" w:rsidRPr="008214D8" w:rsidRDefault="008214D8" w:rsidP="008214D8">
      <w:pPr>
        <w:numPr>
          <w:ilvl w:val="0"/>
          <w:numId w:val="28"/>
        </w:numPr>
        <w:rPr>
          <w:rStyle w:val="Enfasigrassetto"/>
          <w:b w:val="0"/>
          <w:sz w:val="24"/>
          <w:szCs w:val="24"/>
        </w:rPr>
      </w:pPr>
      <w:r w:rsidRPr="008214D8">
        <w:rPr>
          <w:rStyle w:val="Enfasigrassetto"/>
          <w:b w:val="0"/>
          <w:sz w:val="24"/>
          <w:szCs w:val="24"/>
        </w:rPr>
        <w:t>compilazione della prevista modulistica</w:t>
      </w:r>
    </w:p>
    <w:p w:rsidR="00235CE7" w:rsidRPr="008214D8" w:rsidRDefault="00235CE7" w:rsidP="008214D8">
      <w:pPr>
        <w:numPr>
          <w:ilvl w:val="0"/>
          <w:numId w:val="28"/>
        </w:numPr>
        <w:rPr>
          <w:rStyle w:val="Enfasigrassetto"/>
          <w:b w:val="0"/>
          <w:sz w:val="24"/>
          <w:szCs w:val="24"/>
        </w:rPr>
      </w:pPr>
      <w:r w:rsidRPr="008214D8">
        <w:rPr>
          <w:rStyle w:val="Enfasigrassetto"/>
          <w:b w:val="0"/>
          <w:sz w:val="24"/>
          <w:szCs w:val="24"/>
        </w:rPr>
        <w:t>consegna credenziali di accesso ed istruzioni per la configurazione</w:t>
      </w:r>
      <w:r w:rsidR="008214D8">
        <w:rPr>
          <w:rStyle w:val="Enfasigrassetto"/>
          <w:b w:val="0"/>
          <w:sz w:val="24"/>
          <w:szCs w:val="24"/>
        </w:rPr>
        <w:t xml:space="preserve"> della casella</w:t>
      </w:r>
      <w:r w:rsidRPr="008214D8">
        <w:rPr>
          <w:rStyle w:val="Enfasigrassetto"/>
          <w:b w:val="0"/>
          <w:sz w:val="24"/>
          <w:szCs w:val="24"/>
        </w:rPr>
        <w:t xml:space="preserve"> in 7 gg lavorativi</w:t>
      </w:r>
    </w:p>
    <w:p w:rsidR="00235CE7" w:rsidRPr="00743622" w:rsidRDefault="00235CE7" w:rsidP="00235CE7">
      <w:pPr>
        <w:ind w:left="900" w:right="955"/>
        <w:jc w:val="both"/>
        <w:rPr>
          <w:sz w:val="24"/>
          <w:szCs w:val="24"/>
        </w:rPr>
      </w:pPr>
    </w:p>
    <w:p w:rsidR="00235CE7" w:rsidRPr="00743622" w:rsidRDefault="00235CE7" w:rsidP="00235CE7">
      <w:pPr>
        <w:ind w:left="900" w:right="955"/>
        <w:jc w:val="both"/>
        <w:rPr>
          <w:sz w:val="24"/>
          <w:szCs w:val="24"/>
        </w:rPr>
      </w:pPr>
      <w:r w:rsidRPr="00743622">
        <w:rPr>
          <w:sz w:val="24"/>
          <w:szCs w:val="24"/>
        </w:rPr>
        <w:t xml:space="preserve">Contributo al servizio: </w:t>
      </w:r>
    </w:p>
    <w:p w:rsidR="00235CE7" w:rsidRPr="00743622" w:rsidRDefault="00235CE7" w:rsidP="00D510CA">
      <w:pPr>
        <w:ind w:left="900" w:right="955"/>
        <w:rPr>
          <w:sz w:val="24"/>
          <w:szCs w:val="24"/>
        </w:rPr>
      </w:pPr>
      <w:r w:rsidRPr="00743622">
        <w:rPr>
          <w:sz w:val="24"/>
          <w:szCs w:val="24"/>
        </w:rPr>
        <w:t>il servizio fornito dal Certificatore ha scadenza annuale; pertanto il contributo richiesto è valido fino al 31 dicembre dell’anno in corso, indipendentemente dalla data di attivazione;</w:t>
      </w:r>
      <w:r w:rsidRPr="00743622">
        <w:rPr>
          <w:sz w:val="24"/>
          <w:szCs w:val="24"/>
        </w:rPr>
        <w:br/>
        <w:t>- PEC standard</w:t>
      </w:r>
      <w:r w:rsidR="00D510CA">
        <w:rPr>
          <w:sz w:val="24"/>
          <w:szCs w:val="24"/>
        </w:rPr>
        <w:t xml:space="preserve"> </w:t>
      </w:r>
      <w:r w:rsidRPr="00743622">
        <w:rPr>
          <w:sz w:val="24"/>
          <w:szCs w:val="24"/>
        </w:rPr>
        <w:t>: € 40,00;</w:t>
      </w:r>
    </w:p>
    <w:p w:rsidR="00357D3C" w:rsidRDefault="00235CE7" w:rsidP="00887B4F">
      <w:pPr>
        <w:ind w:left="900" w:right="955"/>
        <w:rPr>
          <w:sz w:val="24"/>
          <w:szCs w:val="24"/>
        </w:rPr>
      </w:pPr>
      <w:r w:rsidRPr="00743622">
        <w:rPr>
          <w:sz w:val="24"/>
          <w:szCs w:val="24"/>
        </w:rPr>
        <w:t>- PEC</w:t>
      </w:r>
      <w:r w:rsidR="00235D51">
        <w:rPr>
          <w:sz w:val="24"/>
          <w:szCs w:val="24"/>
        </w:rPr>
        <w:t xml:space="preserve"> avanzata</w:t>
      </w:r>
      <w:r w:rsidRPr="00743622">
        <w:rPr>
          <w:sz w:val="24"/>
          <w:szCs w:val="24"/>
        </w:rPr>
        <w:t xml:space="preserve"> </w:t>
      </w:r>
      <w:r w:rsidR="00D510CA">
        <w:rPr>
          <w:sz w:val="24"/>
          <w:szCs w:val="24"/>
        </w:rPr>
        <w:t xml:space="preserve">: </w:t>
      </w:r>
      <w:r w:rsidRPr="00743622">
        <w:rPr>
          <w:sz w:val="24"/>
          <w:szCs w:val="24"/>
        </w:rPr>
        <w:t>€ 100,00.</w:t>
      </w:r>
    </w:p>
    <w:p w:rsidR="00887B4F" w:rsidRDefault="00887B4F" w:rsidP="00887B4F">
      <w:pPr>
        <w:ind w:left="900" w:right="955"/>
        <w:rPr>
          <w:sz w:val="24"/>
          <w:szCs w:val="24"/>
        </w:rPr>
      </w:pPr>
    </w:p>
    <w:p w:rsidR="00235CE7" w:rsidRPr="00743622" w:rsidRDefault="00235CE7" w:rsidP="00235CE7">
      <w:pPr>
        <w:ind w:left="900" w:right="955"/>
        <w:jc w:val="both"/>
        <w:rPr>
          <w:sz w:val="24"/>
          <w:szCs w:val="24"/>
        </w:rPr>
      </w:pPr>
      <w:r w:rsidRPr="00887B4F">
        <w:rPr>
          <w:b/>
          <w:sz w:val="24"/>
          <w:szCs w:val="24"/>
        </w:rPr>
        <w:t>SCHEDA 3 – FIRMA DIGITALE:</w:t>
      </w:r>
    </w:p>
    <w:p w:rsidR="00235CE7" w:rsidRPr="00743622" w:rsidRDefault="00235CE7" w:rsidP="00235CE7">
      <w:pPr>
        <w:ind w:left="900" w:right="955"/>
        <w:jc w:val="both"/>
        <w:rPr>
          <w:sz w:val="24"/>
          <w:szCs w:val="24"/>
        </w:rPr>
      </w:pPr>
      <w:r w:rsidRPr="00743622">
        <w:rPr>
          <w:sz w:val="24"/>
          <w:szCs w:val="24"/>
        </w:rPr>
        <w:t xml:space="preserve">Fornitura di un dispositivo </w:t>
      </w:r>
      <w:proofErr w:type="spellStart"/>
      <w:r w:rsidRPr="00743622">
        <w:rPr>
          <w:sz w:val="24"/>
          <w:szCs w:val="24"/>
        </w:rPr>
        <w:t>BusinessKey</w:t>
      </w:r>
      <w:proofErr w:type="spellEnd"/>
      <w:r w:rsidRPr="00743622">
        <w:rPr>
          <w:sz w:val="24"/>
          <w:szCs w:val="24"/>
        </w:rPr>
        <w:t xml:space="preserve"> lite con i due certificati di Autenticazione e Sottoscrizione validi per 3 anni (o il periodo previsto dalla normativa)</w:t>
      </w:r>
    </w:p>
    <w:p w:rsidR="00235CE7" w:rsidRPr="00743622" w:rsidRDefault="00235CE7" w:rsidP="00235CE7">
      <w:pPr>
        <w:ind w:left="900" w:right="955"/>
        <w:jc w:val="both"/>
        <w:rPr>
          <w:sz w:val="24"/>
          <w:szCs w:val="24"/>
        </w:rPr>
      </w:pPr>
      <w:r w:rsidRPr="00743622">
        <w:rPr>
          <w:sz w:val="24"/>
          <w:szCs w:val="24"/>
        </w:rPr>
        <w:t>Servizio di rinnovo dei certificati di Autenticazione e Sottoscrizione</w:t>
      </w:r>
    </w:p>
    <w:p w:rsidR="00235CE7" w:rsidRPr="00743622" w:rsidRDefault="00235CE7" w:rsidP="00235CE7">
      <w:pPr>
        <w:ind w:left="900" w:right="955"/>
        <w:jc w:val="both"/>
        <w:rPr>
          <w:sz w:val="24"/>
          <w:szCs w:val="24"/>
        </w:rPr>
      </w:pPr>
    </w:p>
    <w:p w:rsidR="00235CE7" w:rsidRPr="00743622" w:rsidRDefault="00235CE7" w:rsidP="00235CE7">
      <w:pPr>
        <w:ind w:left="900" w:right="955"/>
        <w:jc w:val="both"/>
        <w:rPr>
          <w:sz w:val="24"/>
          <w:szCs w:val="24"/>
        </w:rPr>
      </w:pPr>
      <w:r w:rsidRPr="00743622">
        <w:rPr>
          <w:sz w:val="24"/>
          <w:szCs w:val="24"/>
        </w:rPr>
        <w:t>Modalità di erogazione :</w:t>
      </w:r>
    </w:p>
    <w:p w:rsidR="00235CE7" w:rsidRPr="00743622" w:rsidRDefault="00235CE7" w:rsidP="00235CE7">
      <w:pPr>
        <w:numPr>
          <w:ilvl w:val="0"/>
          <w:numId w:val="28"/>
        </w:numPr>
        <w:tabs>
          <w:tab w:val="num" w:pos="1260"/>
        </w:tabs>
        <w:ind w:left="1260" w:right="955"/>
        <w:jc w:val="both"/>
        <w:rPr>
          <w:sz w:val="24"/>
          <w:szCs w:val="24"/>
        </w:rPr>
      </w:pPr>
      <w:r w:rsidRPr="00743622">
        <w:rPr>
          <w:sz w:val="24"/>
          <w:szCs w:val="24"/>
        </w:rPr>
        <w:t xml:space="preserve">richiesta : via e-mail a </w:t>
      </w:r>
      <w:hyperlink r:id="rId8" w:history="1">
        <w:r w:rsidRPr="00743622">
          <w:rPr>
            <w:rStyle w:val="Collegamentoipertestuale"/>
            <w:sz w:val="24"/>
            <w:szCs w:val="24"/>
          </w:rPr>
          <w:t>support@provincia.padova.it</w:t>
        </w:r>
      </w:hyperlink>
      <w:r w:rsidRPr="00743622">
        <w:rPr>
          <w:sz w:val="24"/>
          <w:szCs w:val="24"/>
        </w:rPr>
        <w:t xml:space="preserve"> o via procedura </w:t>
      </w:r>
      <w:proofErr w:type="spellStart"/>
      <w:r w:rsidRPr="00743622">
        <w:rPr>
          <w:sz w:val="24"/>
          <w:szCs w:val="24"/>
        </w:rPr>
        <w:t>helpdesk</w:t>
      </w:r>
      <w:proofErr w:type="spellEnd"/>
      <w:r w:rsidRPr="00743622">
        <w:rPr>
          <w:sz w:val="24"/>
          <w:szCs w:val="24"/>
        </w:rPr>
        <w:t xml:space="preserve"> CST</w:t>
      </w:r>
    </w:p>
    <w:p w:rsidR="00235CE7" w:rsidRPr="00743622" w:rsidRDefault="00235CE7" w:rsidP="00235CE7">
      <w:pPr>
        <w:numPr>
          <w:ilvl w:val="0"/>
          <w:numId w:val="28"/>
        </w:numPr>
        <w:tabs>
          <w:tab w:val="num" w:pos="1260"/>
        </w:tabs>
        <w:ind w:left="1260"/>
        <w:rPr>
          <w:sz w:val="24"/>
          <w:szCs w:val="24"/>
        </w:rPr>
      </w:pPr>
      <w:r w:rsidRPr="00743622">
        <w:rPr>
          <w:sz w:val="24"/>
          <w:szCs w:val="24"/>
        </w:rPr>
        <w:t xml:space="preserve">compilazione della prevista modulistica </w:t>
      </w:r>
    </w:p>
    <w:p w:rsidR="00235CE7" w:rsidRPr="00743622" w:rsidRDefault="00235CE7" w:rsidP="00235CE7">
      <w:pPr>
        <w:numPr>
          <w:ilvl w:val="0"/>
          <w:numId w:val="28"/>
        </w:numPr>
        <w:tabs>
          <w:tab w:val="num" w:pos="1260"/>
        </w:tabs>
        <w:ind w:left="1260"/>
        <w:rPr>
          <w:sz w:val="24"/>
          <w:szCs w:val="24"/>
        </w:rPr>
      </w:pPr>
      <w:r w:rsidRPr="00743622">
        <w:rPr>
          <w:sz w:val="24"/>
          <w:szCs w:val="24"/>
        </w:rPr>
        <w:t>consegna dei dispositivi di firma in 10 gg lavorativi</w:t>
      </w:r>
    </w:p>
    <w:p w:rsidR="00235CE7" w:rsidRPr="00743622" w:rsidRDefault="00235CE7" w:rsidP="00235CE7">
      <w:pPr>
        <w:numPr>
          <w:ilvl w:val="0"/>
          <w:numId w:val="28"/>
        </w:numPr>
        <w:tabs>
          <w:tab w:val="num" w:pos="1260"/>
        </w:tabs>
        <w:ind w:left="1260"/>
        <w:rPr>
          <w:sz w:val="24"/>
          <w:szCs w:val="24"/>
        </w:rPr>
      </w:pPr>
      <w:r w:rsidRPr="00743622">
        <w:rPr>
          <w:sz w:val="24"/>
          <w:szCs w:val="24"/>
        </w:rPr>
        <w:t>il rinnovo dei certificati va fatto in sede Provincia ed è immediato</w:t>
      </w:r>
    </w:p>
    <w:p w:rsidR="00235CE7" w:rsidRPr="00743622" w:rsidRDefault="00235CE7" w:rsidP="00235CE7">
      <w:pPr>
        <w:ind w:left="900"/>
        <w:rPr>
          <w:sz w:val="24"/>
          <w:szCs w:val="24"/>
        </w:rPr>
      </w:pPr>
    </w:p>
    <w:p w:rsidR="00235CE7" w:rsidRPr="00743622" w:rsidRDefault="00235CE7" w:rsidP="00235CE7">
      <w:pPr>
        <w:ind w:left="900"/>
        <w:rPr>
          <w:sz w:val="24"/>
          <w:szCs w:val="24"/>
        </w:rPr>
      </w:pPr>
      <w:r w:rsidRPr="00743622">
        <w:rPr>
          <w:sz w:val="24"/>
          <w:szCs w:val="24"/>
        </w:rPr>
        <w:t>Contributo al servizio:</w:t>
      </w:r>
    </w:p>
    <w:p w:rsidR="00235CE7" w:rsidRPr="00743622" w:rsidRDefault="00235CE7" w:rsidP="00235CE7">
      <w:pPr>
        <w:numPr>
          <w:ilvl w:val="0"/>
          <w:numId w:val="28"/>
        </w:numPr>
        <w:tabs>
          <w:tab w:val="num" w:pos="1260"/>
        </w:tabs>
        <w:ind w:left="1260"/>
        <w:rPr>
          <w:sz w:val="24"/>
          <w:szCs w:val="24"/>
        </w:rPr>
      </w:pPr>
      <w:r w:rsidRPr="00743622">
        <w:rPr>
          <w:sz w:val="24"/>
          <w:szCs w:val="24"/>
        </w:rPr>
        <w:t xml:space="preserve">€ 80,00 per il rilascio della </w:t>
      </w:r>
      <w:proofErr w:type="spellStart"/>
      <w:r w:rsidRPr="00743622">
        <w:rPr>
          <w:sz w:val="24"/>
          <w:szCs w:val="24"/>
        </w:rPr>
        <w:t>businessKey</w:t>
      </w:r>
      <w:proofErr w:type="spellEnd"/>
      <w:r w:rsidRPr="00743622">
        <w:rPr>
          <w:sz w:val="24"/>
          <w:szCs w:val="24"/>
        </w:rPr>
        <w:t xml:space="preserve"> con Certificati di Firma e Autenticazione</w:t>
      </w:r>
    </w:p>
    <w:p w:rsidR="00235CE7" w:rsidRPr="00743622" w:rsidRDefault="00235CE7" w:rsidP="00235CE7">
      <w:pPr>
        <w:numPr>
          <w:ilvl w:val="0"/>
          <w:numId w:val="28"/>
        </w:numPr>
        <w:tabs>
          <w:tab w:val="num" w:pos="1260"/>
        </w:tabs>
        <w:ind w:left="1260"/>
        <w:rPr>
          <w:sz w:val="24"/>
          <w:szCs w:val="24"/>
        </w:rPr>
      </w:pPr>
      <w:r w:rsidRPr="00743622">
        <w:rPr>
          <w:sz w:val="24"/>
          <w:szCs w:val="24"/>
        </w:rPr>
        <w:t>€ 30,00 per il rinnovo dei Certificati di Firma e Autenticazione</w:t>
      </w:r>
    </w:p>
    <w:p w:rsidR="00235CE7" w:rsidRPr="00743622" w:rsidRDefault="00235CE7" w:rsidP="00235CE7">
      <w:pPr>
        <w:tabs>
          <w:tab w:val="num" w:pos="1260"/>
        </w:tabs>
        <w:ind w:left="1260"/>
        <w:rPr>
          <w:sz w:val="24"/>
          <w:szCs w:val="24"/>
        </w:rPr>
      </w:pPr>
    </w:p>
    <w:p w:rsidR="00235CE7" w:rsidRPr="00743622" w:rsidRDefault="00235CE7" w:rsidP="00235CE7">
      <w:pPr>
        <w:ind w:left="900"/>
        <w:rPr>
          <w:sz w:val="24"/>
          <w:szCs w:val="24"/>
        </w:rPr>
      </w:pPr>
      <w:r w:rsidRPr="00743622">
        <w:rPr>
          <w:sz w:val="24"/>
          <w:szCs w:val="24"/>
        </w:rPr>
        <w:t>Formazione:</w:t>
      </w:r>
    </w:p>
    <w:p w:rsidR="00235CE7" w:rsidRPr="00743622" w:rsidRDefault="00235CE7" w:rsidP="00235CE7">
      <w:pPr>
        <w:ind w:left="900"/>
        <w:rPr>
          <w:sz w:val="24"/>
          <w:szCs w:val="24"/>
        </w:rPr>
      </w:pPr>
      <w:r w:rsidRPr="00743622">
        <w:rPr>
          <w:sz w:val="24"/>
          <w:szCs w:val="24"/>
        </w:rPr>
        <w:t>Possono essere fornite - anche presso le sedi comunali, sessioni di formazione sulla normativa e le modalità d’uso sia della PEC che della Firma Digitale</w:t>
      </w:r>
    </w:p>
    <w:p w:rsidR="00235CE7" w:rsidRPr="00743622" w:rsidRDefault="00235CE7" w:rsidP="00235CE7">
      <w:pPr>
        <w:ind w:left="900"/>
        <w:rPr>
          <w:sz w:val="24"/>
          <w:szCs w:val="24"/>
        </w:rPr>
      </w:pPr>
    </w:p>
    <w:p w:rsidR="00235CE7" w:rsidRPr="00743622" w:rsidRDefault="00235CE7" w:rsidP="00235CE7">
      <w:pPr>
        <w:ind w:left="900"/>
        <w:rPr>
          <w:sz w:val="24"/>
          <w:szCs w:val="24"/>
        </w:rPr>
      </w:pPr>
      <w:r w:rsidRPr="00743622">
        <w:rPr>
          <w:sz w:val="24"/>
          <w:szCs w:val="24"/>
        </w:rPr>
        <w:t>Modalità di erogazione:</w:t>
      </w:r>
    </w:p>
    <w:p w:rsidR="00235CE7" w:rsidRPr="00743622" w:rsidRDefault="00235CE7" w:rsidP="00235CE7">
      <w:pPr>
        <w:numPr>
          <w:ilvl w:val="0"/>
          <w:numId w:val="28"/>
        </w:numPr>
        <w:tabs>
          <w:tab w:val="num" w:pos="1260"/>
        </w:tabs>
        <w:ind w:left="1260"/>
        <w:rPr>
          <w:sz w:val="24"/>
          <w:szCs w:val="24"/>
        </w:rPr>
      </w:pPr>
      <w:r w:rsidRPr="00743622">
        <w:rPr>
          <w:sz w:val="24"/>
          <w:szCs w:val="24"/>
        </w:rPr>
        <w:t xml:space="preserve">richiesta : via e-mail a </w:t>
      </w:r>
      <w:hyperlink r:id="rId9" w:history="1">
        <w:r w:rsidRPr="00743622">
          <w:rPr>
            <w:rStyle w:val="Collegamentoipertestuale"/>
            <w:sz w:val="24"/>
            <w:szCs w:val="24"/>
          </w:rPr>
          <w:t>support@provincia.padova.it</w:t>
        </w:r>
      </w:hyperlink>
      <w:r w:rsidRPr="00743622">
        <w:rPr>
          <w:sz w:val="24"/>
          <w:szCs w:val="24"/>
        </w:rPr>
        <w:t xml:space="preserve"> o via procedura </w:t>
      </w:r>
      <w:proofErr w:type="spellStart"/>
      <w:r w:rsidRPr="00743622">
        <w:rPr>
          <w:sz w:val="24"/>
          <w:szCs w:val="24"/>
        </w:rPr>
        <w:t>helpdesk</w:t>
      </w:r>
      <w:proofErr w:type="spellEnd"/>
      <w:r w:rsidRPr="00743622">
        <w:rPr>
          <w:sz w:val="24"/>
          <w:szCs w:val="24"/>
        </w:rPr>
        <w:t xml:space="preserve"> CST</w:t>
      </w:r>
    </w:p>
    <w:p w:rsidR="00235CE7" w:rsidRPr="00743622" w:rsidRDefault="00235CE7" w:rsidP="00235CE7">
      <w:pPr>
        <w:numPr>
          <w:ilvl w:val="0"/>
          <w:numId w:val="28"/>
        </w:numPr>
        <w:tabs>
          <w:tab w:val="num" w:pos="1260"/>
        </w:tabs>
        <w:ind w:left="1260"/>
        <w:rPr>
          <w:sz w:val="24"/>
          <w:szCs w:val="24"/>
        </w:rPr>
      </w:pPr>
      <w:r w:rsidRPr="00743622">
        <w:rPr>
          <w:sz w:val="24"/>
          <w:szCs w:val="24"/>
        </w:rPr>
        <w:t>in aula corsi della Provincia di Padova – massimo 15 persone – postazioni informatiche attrezzate</w:t>
      </w:r>
    </w:p>
    <w:p w:rsidR="00235CE7" w:rsidRPr="00743622" w:rsidRDefault="00235CE7" w:rsidP="00235CE7">
      <w:pPr>
        <w:numPr>
          <w:ilvl w:val="0"/>
          <w:numId w:val="28"/>
        </w:numPr>
        <w:tabs>
          <w:tab w:val="num" w:pos="1260"/>
        </w:tabs>
        <w:ind w:left="1260"/>
        <w:rPr>
          <w:sz w:val="24"/>
          <w:szCs w:val="24"/>
        </w:rPr>
      </w:pPr>
      <w:r w:rsidRPr="00743622">
        <w:rPr>
          <w:sz w:val="24"/>
          <w:szCs w:val="24"/>
        </w:rPr>
        <w:t>presso la sede comunale</w:t>
      </w:r>
    </w:p>
    <w:p w:rsidR="00235CE7" w:rsidRPr="00743622" w:rsidRDefault="00235CE7" w:rsidP="00235CE7">
      <w:pPr>
        <w:numPr>
          <w:ilvl w:val="0"/>
          <w:numId w:val="28"/>
        </w:numPr>
        <w:tabs>
          <w:tab w:val="num" w:pos="1260"/>
        </w:tabs>
        <w:ind w:left="1260"/>
        <w:rPr>
          <w:sz w:val="24"/>
          <w:szCs w:val="24"/>
        </w:rPr>
      </w:pPr>
      <w:r w:rsidRPr="00743622">
        <w:rPr>
          <w:sz w:val="24"/>
          <w:szCs w:val="24"/>
        </w:rPr>
        <w:t xml:space="preserve">viene rilasciato </w:t>
      </w:r>
      <w:r w:rsidR="00235D51">
        <w:rPr>
          <w:sz w:val="24"/>
          <w:szCs w:val="24"/>
        </w:rPr>
        <w:t>materiale informativo con</w:t>
      </w:r>
      <w:r w:rsidRPr="00743622">
        <w:rPr>
          <w:sz w:val="24"/>
          <w:szCs w:val="24"/>
        </w:rPr>
        <w:t xml:space="preserve"> riferimenti normativi</w:t>
      </w:r>
    </w:p>
    <w:p w:rsidR="00235CE7" w:rsidRPr="00743622" w:rsidRDefault="00235CE7" w:rsidP="00235CE7">
      <w:pPr>
        <w:ind w:left="900"/>
        <w:rPr>
          <w:sz w:val="24"/>
          <w:szCs w:val="24"/>
        </w:rPr>
      </w:pPr>
    </w:p>
    <w:p w:rsidR="00235CE7" w:rsidRPr="00743622" w:rsidRDefault="00235CE7" w:rsidP="00235CE7">
      <w:pPr>
        <w:ind w:left="900"/>
        <w:rPr>
          <w:sz w:val="24"/>
          <w:szCs w:val="24"/>
        </w:rPr>
      </w:pPr>
      <w:r w:rsidRPr="00743622">
        <w:rPr>
          <w:sz w:val="24"/>
          <w:szCs w:val="24"/>
        </w:rPr>
        <w:t>Contributo al servizio:</w:t>
      </w:r>
    </w:p>
    <w:p w:rsidR="00235CE7" w:rsidRDefault="00235CE7" w:rsidP="00235CE7">
      <w:pPr>
        <w:ind w:left="900"/>
        <w:rPr>
          <w:sz w:val="24"/>
          <w:szCs w:val="24"/>
        </w:rPr>
      </w:pPr>
      <w:r w:rsidRPr="00743622">
        <w:rPr>
          <w:sz w:val="24"/>
          <w:szCs w:val="24"/>
        </w:rPr>
        <w:t>€ 200,00 per sessione di formazione in aula (massimo 4 ore)</w:t>
      </w:r>
    </w:p>
    <w:p w:rsidR="00626532" w:rsidRDefault="00626532" w:rsidP="00235CE7">
      <w:pPr>
        <w:ind w:left="900"/>
        <w:rPr>
          <w:sz w:val="24"/>
          <w:szCs w:val="24"/>
        </w:rPr>
      </w:pPr>
    </w:p>
    <w:p w:rsidR="00626532" w:rsidRDefault="00626532" w:rsidP="00235CE7">
      <w:pPr>
        <w:ind w:left="900"/>
        <w:rPr>
          <w:sz w:val="24"/>
          <w:szCs w:val="24"/>
        </w:rPr>
      </w:pPr>
    </w:p>
    <w:p w:rsidR="00626532" w:rsidRDefault="00626532" w:rsidP="00235CE7">
      <w:pPr>
        <w:ind w:left="900"/>
        <w:rPr>
          <w:sz w:val="24"/>
          <w:szCs w:val="24"/>
        </w:rPr>
      </w:pPr>
      <w:r>
        <w:rPr>
          <w:sz w:val="24"/>
          <w:szCs w:val="24"/>
        </w:rPr>
        <w:t>Per la Provincia di Padova</w:t>
      </w:r>
      <w:r>
        <w:rPr>
          <w:sz w:val="24"/>
          <w:szCs w:val="24"/>
        </w:rPr>
        <w:tab/>
      </w:r>
      <w:r>
        <w:rPr>
          <w:sz w:val="24"/>
          <w:szCs w:val="24"/>
        </w:rPr>
        <w:tab/>
      </w:r>
      <w:r>
        <w:rPr>
          <w:sz w:val="24"/>
          <w:szCs w:val="24"/>
        </w:rPr>
        <w:tab/>
        <w:t>Per il Comune di ________________</w:t>
      </w:r>
    </w:p>
    <w:p w:rsidR="001A4CB1" w:rsidRDefault="001A4CB1" w:rsidP="00235CE7">
      <w:pPr>
        <w:ind w:left="900"/>
        <w:rPr>
          <w:sz w:val="24"/>
          <w:szCs w:val="24"/>
        </w:rPr>
      </w:pPr>
    </w:p>
    <w:p w:rsidR="00626532" w:rsidRDefault="00B53232" w:rsidP="00235CE7">
      <w:pPr>
        <w:ind w:left="900"/>
        <w:rPr>
          <w:sz w:val="24"/>
          <w:szCs w:val="24"/>
        </w:rPr>
      </w:pPr>
      <w:r>
        <w:rPr>
          <w:sz w:val="24"/>
          <w:szCs w:val="24"/>
        </w:rPr>
        <w:t xml:space="preserve">Il Dirigente Sistemi Informativi </w:t>
      </w:r>
      <w:r w:rsidR="00E91584">
        <w:rPr>
          <w:sz w:val="24"/>
          <w:szCs w:val="24"/>
        </w:rPr>
        <w:tab/>
      </w:r>
      <w:r w:rsidR="00E91584">
        <w:rPr>
          <w:sz w:val="24"/>
          <w:szCs w:val="24"/>
        </w:rPr>
        <w:tab/>
      </w:r>
      <w:bookmarkStart w:id="2" w:name="_GoBack"/>
      <w:bookmarkEnd w:id="2"/>
      <w:r>
        <w:rPr>
          <w:sz w:val="24"/>
          <w:szCs w:val="24"/>
        </w:rPr>
        <w:t xml:space="preserve">  </w:t>
      </w:r>
      <w:r w:rsidR="00626532">
        <w:rPr>
          <w:sz w:val="24"/>
          <w:szCs w:val="24"/>
        </w:rPr>
        <w:t>______________________________</w:t>
      </w:r>
    </w:p>
    <w:p w:rsidR="00626532" w:rsidRDefault="00626532" w:rsidP="00235CE7">
      <w:pPr>
        <w:ind w:left="900"/>
        <w:rPr>
          <w:sz w:val="24"/>
          <w:szCs w:val="24"/>
        </w:rPr>
      </w:pPr>
      <w:r>
        <w:rPr>
          <w:sz w:val="24"/>
          <w:szCs w:val="24"/>
        </w:rPr>
        <w:t>(firmato digitalmente)</w:t>
      </w:r>
      <w:r>
        <w:rPr>
          <w:sz w:val="24"/>
          <w:szCs w:val="24"/>
        </w:rPr>
        <w:tab/>
      </w:r>
      <w:r>
        <w:rPr>
          <w:sz w:val="24"/>
          <w:szCs w:val="24"/>
        </w:rPr>
        <w:tab/>
      </w:r>
      <w:r>
        <w:rPr>
          <w:sz w:val="24"/>
          <w:szCs w:val="24"/>
        </w:rPr>
        <w:tab/>
      </w:r>
      <w:r>
        <w:rPr>
          <w:sz w:val="24"/>
          <w:szCs w:val="24"/>
        </w:rPr>
        <w:tab/>
        <w:t>(firmato digitalmente)</w:t>
      </w:r>
    </w:p>
    <w:sectPr w:rsidR="00626532" w:rsidSect="00111967">
      <w:headerReference w:type="default" r:id="rId10"/>
      <w:footerReference w:type="default" r:id="rId11"/>
      <w:pgSz w:w="11905" w:h="16837" w:code="9"/>
      <w:pgMar w:top="1701" w:right="1134" w:bottom="141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6B" w:rsidRDefault="0078646B">
      <w:r>
        <w:separator/>
      </w:r>
    </w:p>
  </w:endnote>
  <w:endnote w:type="continuationSeparator" w:id="0">
    <w:p w:rsidR="0078646B" w:rsidRDefault="0078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05" w:rsidRDefault="000E7C05">
    <w:pPr>
      <w:pStyle w:val="Pidipagina"/>
      <w:jc w:val="right"/>
    </w:pPr>
    <w:r>
      <w:fldChar w:fldCharType="begin"/>
    </w:r>
    <w:r>
      <w:instrText>PAGE   \* MERGEFORMAT</w:instrText>
    </w:r>
    <w:r>
      <w:fldChar w:fldCharType="separate"/>
    </w:r>
    <w:r w:rsidR="00E91584">
      <w:rPr>
        <w:noProof/>
      </w:rPr>
      <w:t>4</w:t>
    </w:r>
    <w:r>
      <w:fldChar w:fldCharType="end"/>
    </w:r>
  </w:p>
  <w:p w:rsidR="000E7C05" w:rsidRPr="0047124C" w:rsidRDefault="000E7C05" w:rsidP="004712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6B" w:rsidRDefault="0078646B">
      <w:r>
        <w:separator/>
      </w:r>
    </w:p>
  </w:footnote>
  <w:footnote w:type="continuationSeparator" w:id="0">
    <w:p w:rsidR="0078646B" w:rsidRDefault="0078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05" w:rsidRDefault="00B53232" w:rsidP="00FD4802">
    <w:pPr>
      <w:pStyle w:val="Intestazione"/>
      <w:jc w:val="center"/>
    </w:pPr>
    <w:r>
      <w:rPr>
        <w:noProof/>
      </w:rPr>
      <w:drawing>
        <wp:inline distT="0" distB="0" distL="0" distR="0">
          <wp:extent cx="1247775" cy="838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solidFill>
                    <a:srgbClr val="FFFFFF"/>
                  </a:solidFill>
                  <a:ln>
                    <a:noFill/>
                  </a:ln>
                </pic:spPr>
              </pic:pic>
            </a:graphicData>
          </a:graphic>
        </wp:inline>
      </w:drawing>
    </w:r>
  </w:p>
  <w:p w:rsidR="000E7C05" w:rsidRPr="00CF631A" w:rsidRDefault="000E7C05" w:rsidP="00CF631A">
    <w:pPr>
      <w:spacing w:before="120" w:line="360" w:lineRule="auto"/>
      <w:jc w:val="center"/>
      <w:rPr>
        <w:rFonts w:ascii="Arial" w:hAnsi="Arial" w:cs="Arial"/>
        <w:sz w:val="16"/>
        <w:szCs w:val="16"/>
      </w:rPr>
    </w:pPr>
    <w:r>
      <w:rPr>
        <w:rFonts w:ascii="Arial" w:hAnsi="Arial" w:cs="Arial"/>
        <w:sz w:val="16"/>
        <w:szCs w:val="16"/>
      </w:rPr>
      <w:t>Settore Sistemi Informativi - CST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9"/>
    <w:multiLevelType w:val="singleLevel"/>
    <w:tmpl w:val="00000009"/>
    <w:name w:val="WW8Num11"/>
    <w:lvl w:ilvl="0">
      <w:start w:val="1"/>
      <w:numFmt w:val="bullet"/>
      <w:lvlText w:val="-"/>
      <w:lvlJc w:val="left"/>
      <w:pPr>
        <w:tabs>
          <w:tab w:val="num" w:pos="1440"/>
        </w:tabs>
        <w:ind w:left="1440" w:hanging="360"/>
      </w:pPr>
      <w:rPr>
        <w:rFonts w:ascii="Times New Roman" w:hAnsi="Times New Roman" w:cs="Times New Roman"/>
      </w:rPr>
    </w:lvl>
  </w:abstractNum>
  <w:abstractNum w:abstractNumId="5" w15:restartNumberingAfterBreak="0">
    <w:nsid w:val="0000000E"/>
    <w:multiLevelType w:val="multilevel"/>
    <w:tmpl w:val="0000000E"/>
    <w:name w:val="WW8Num1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Symbol" w:hAnsi="Symbol" w:cs="Symbol"/>
        <w:color w:val="00000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6"/>
    <w:multiLevelType w:val="singleLevel"/>
    <w:tmpl w:val="00000016"/>
    <w:name w:val="WW8Num26"/>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1571C32"/>
    <w:multiLevelType w:val="hybridMultilevel"/>
    <w:tmpl w:val="AD8A297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1E85927"/>
    <w:multiLevelType w:val="hybridMultilevel"/>
    <w:tmpl w:val="0DBA009C"/>
    <w:lvl w:ilvl="0" w:tplc="5B8428FE">
      <w:start w:val="1"/>
      <w:numFmt w:val="bullet"/>
      <w:lvlText w:val=""/>
      <w:lvlJc w:val="left"/>
      <w:pPr>
        <w:tabs>
          <w:tab w:val="num" w:pos="357"/>
        </w:tabs>
        <w:ind w:left="357" w:hanging="357"/>
      </w:pPr>
      <w:rPr>
        <w:rFonts w:ascii="Symbol" w:hAnsi="Symbol" w:hint="default"/>
        <w:b w:val="0"/>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EA2771"/>
    <w:multiLevelType w:val="hybridMultilevel"/>
    <w:tmpl w:val="9E22FBDC"/>
    <w:lvl w:ilvl="0" w:tplc="80106D54">
      <w:start w:val="1"/>
      <w:numFmt w:val="bullet"/>
      <w:lvlText w:val=""/>
      <w:lvlJc w:val="left"/>
      <w:pPr>
        <w:tabs>
          <w:tab w:val="num" w:pos="1069"/>
        </w:tabs>
        <w:ind w:left="1069" w:hanging="360"/>
      </w:pPr>
      <w:rPr>
        <w:rFonts w:ascii="Wingdings" w:hAnsi="Wingdings" w:hint="default"/>
        <w:color w:val="00000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3DA3E49"/>
    <w:multiLevelType w:val="hybridMultilevel"/>
    <w:tmpl w:val="81B80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6C1037"/>
    <w:multiLevelType w:val="multilevel"/>
    <w:tmpl w:val="04F6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54DB3"/>
    <w:multiLevelType w:val="hybridMultilevel"/>
    <w:tmpl w:val="FCD2C2CE"/>
    <w:lvl w:ilvl="0" w:tplc="4DC4CD3E">
      <w:start w:val="1"/>
      <w:numFmt w:val="bullet"/>
      <w:lvlText w:val="-"/>
      <w:lvlJc w:val="left"/>
      <w:pPr>
        <w:tabs>
          <w:tab w:val="num" w:pos="1620"/>
        </w:tabs>
        <w:ind w:left="1620" w:hanging="360"/>
      </w:pPr>
      <w:rPr>
        <w:rFonts w:ascii="Arial" w:hAnsi="Aria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0317D11"/>
    <w:multiLevelType w:val="hybridMultilevel"/>
    <w:tmpl w:val="A8928A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BE91D88"/>
    <w:multiLevelType w:val="hybridMultilevel"/>
    <w:tmpl w:val="65501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4B49DD"/>
    <w:multiLevelType w:val="hybridMultilevel"/>
    <w:tmpl w:val="DD7A2A3E"/>
    <w:lvl w:ilvl="0" w:tplc="4DC4CD3E">
      <w:start w:val="1"/>
      <w:numFmt w:val="bullet"/>
      <w:lvlText w:val="-"/>
      <w:lvlJc w:val="left"/>
      <w:pPr>
        <w:tabs>
          <w:tab w:val="num" w:pos="1680"/>
        </w:tabs>
        <w:ind w:left="1680" w:hanging="360"/>
      </w:pPr>
      <w:rPr>
        <w:rFonts w:ascii="Arial" w:hAnsi="Arial" w:hint="default"/>
      </w:rPr>
    </w:lvl>
    <w:lvl w:ilvl="1" w:tplc="04100003" w:tentative="1">
      <w:start w:val="1"/>
      <w:numFmt w:val="bullet"/>
      <w:lvlText w:val="o"/>
      <w:lvlJc w:val="left"/>
      <w:pPr>
        <w:tabs>
          <w:tab w:val="num" w:pos="2400"/>
        </w:tabs>
        <w:ind w:left="2400" w:hanging="360"/>
      </w:pPr>
      <w:rPr>
        <w:rFonts w:ascii="Courier New" w:hAnsi="Courier New" w:cs="Courier New" w:hint="default"/>
      </w:rPr>
    </w:lvl>
    <w:lvl w:ilvl="2" w:tplc="04100005" w:tentative="1">
      <w:start w:val="1"/>
      <w:numFmt w:val="bullet"/>
      <w:lvlText w:val=""/>
      <w:lvlJc w:val="left"/>
      <w:pPr>
        <w:tabs>
          <w:tab w:val="num" w:pos="3120"/>
        </w:tabs>
        <w:ind w:left="3120" w:hanging="360"/>
      </w:pPr>
      <w:rPr>
        <w:rFonts w:ascii="Wingdings" w:hAnsi="Wingdings" w:hint="default"/>
      </w:rPr>
    </w:lvl>
    <w:lvl w:ilvl="3" w:tplc="04100001" w:tentative="1">
      <w:start w:val="1"/>
      <w:numFmt w:val="bullet"/>
      <w:lvlText w:val=""/>
      <w:lvlJc w:val="left"/>
      <w:pPr>
        <w:tabs>
          <w:tab w:val="num" w:pos="3840"/>
        </w:tabs>
        <w:ind w:left="3840" w:hanging="360"/>
      </w:pPr>
      <w:rPr>
        <w:rFonts w:ascii="Symbol" w:hAnsi="Symbol" w:hint="default"/>
      </w:rPr>
    </w:lvl>
    <w:lvl w:ilvl="4" w:tplc="04100003" w:tentative="1">
      <w:start w:val="1"/>
      <w:numFmt w:val="bullet"/>
      <w:lvlText w:val="o"/>
      <w:lvlJc w:val="left"/>
      <w:pPr>
        <w:tabs>
          <w:tab w:val="num" w:pos="4560"/>
        </w:tabs>
        <w:ind w:left="4560" w:hanging="360"/>
      </w:pPr>
      <w:rPr>
        <w:rFonts w:ascii="Courier New" w:hAnsi="Courier New" w:cs="Courier New" w:hint="default"/>
      </w:rPr>
    </w:lvl>
    <w:lvl w:ilvl="5" w:tplc="04100005" w:tentative="1">
      <w:start w:val="1"/>
      <w:numFmt w:val="bullet"/>
      <w:lvlText w:val=""/>
      <w:lvlJc w:val="left"/>
      <w:pPr>
        <w:tabs>
          <w:tab w:val="num" w:pos="5280"/>
        </w:tabs>
        <w:ind w:left="5280" w:hanging="360"/>
      </w:pPr>
      <w:rPr>
        <w:rFonts w:ascii="Wingdings" w:hAnsi="Wingdings" w:hint="default"/>
      </w:rPr>
    </w:lvl>
    <w:lvl w:ilvl="6" w:tplc="04100001" w:tentative="1">
      <w:start w:val="1"/>
      <w:numFmt w:val="bullet"/>
      <w:lvlText w:val=""/>
      <w:lvlJc w:val="left"/>
      <w:pPr>
        <w:tabs>
          <w:tab w:val="num" w:pos="6000"/>
        </w:tabs>
        <w:ind w:left="6000" w:hanging="360"/>
      </w:pPr>
      <w:rPr>
        <w:rFonts w:ascii="Symbol" w:hAnsi="Symbol" w:hint="default"/>
      </w:rPr>
    </w:lvl>
    <w:lvl w:ilvl="7" w:tplc="04100003" w:tentative="1">
      <w:start w:val="1"/>
      <w:numFmt w:val="bullet"/>
      <w:lvlText w:val="o"/>
      <w:lvlJc w:val="left"/>
      <w:pPr>
        <w:tabs>
          <w:tab w:val="num" w:pos="6720"/>
        </w:tabs>
        <w:ind w:left="6720" w:hanging="360"/>
      </w:pPr>
      <w:rPr>
        <w:rFonts w:ascii="Courier New" w:hAnsi="Courier New" w:cs="Courier New" w:hint="default"/>
      </w:rPr>
    </w:lvl>
    <w:lvl w:ilvl="8" w:tplc="04100005" w:tentative="1">
      <w:start w:val="1"/>
      <w:numFmt w:val="bullet"/>
      <w:lvlText w:val=""/>
      <w:lvlJc w:val="left"/>
      <w:pPr>
        <w:tabs>
          <w:tab w:val="num" w:pos="7440"/>
        </w:tabs>
        <w:ind w:left="7440" w:hanging="360"/>
      </w:pPr>
      <w:rPr>
        <w:rFonts w:ascii="Wingdings" w:hAnsi="Wingdings" w:hint="default"/>
      </w:rPr>
    </w:lvl>
  </w:abstractNum>
  <w:abstractNum w:abstractNumId="16" w15:restartNumberingAfterBreak="0">
    <w:nsid w:val="4AA60673"/>
    <w:multiLevelType w:val="hybridMultilevel"/>
    <w:tmpl w:val="09543C1E"/>
    <w:lvl w:ilvl="0" w:tplc="1B120A06">
      <w:numFmt w:val="bullet"/>
      <w:lvlText w:val="-"/>
      <w:lvlJc w:val="left"/>
      <w:pPr>
        <w:tabs>
          <w:tab w:val="num" w:pos="720"/>
        </w:tabs>
        <w:ind w:left="720" w:hanging="360"/>
      </w:pPr>
      <w:rPr>
        <w:rFonts w:ascii="Arial" w:eastAsia="Arial Unicode MS"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E189F"/>
    <w:multiLevelType w:val="hybridMultilevel"/>
    <w:tmpl w:val="5394ABE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3C20A5E"/>
    <w:multiLevelType w:val="multilevel"/>
    <w:tmpl w:val="794CDC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02D72"/>
    <w:multiLevelType w:val="hybridMultilevel"/>
    <w:tmpl w:val="60F8799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85465C"/>
    <w:multiLevelType w:val="hybridMultilevel"/>
    <w:tmpl w:val="DC9E304C"/>
    <w:lvl w:ilvl="0" w:tplc="04100001">
      <w:start w:val="1"/>
      <w:numFmt w:val="bullet"/>
      <w:lvlText w:val=""/>
      <w:lvlJc w:val="left"/>
      <w:pPr>
        <w:tabs>
          <w:tab w:val="num" w:pos="720"/>
        </w:tabs>
        <w:ind w:left="720" w:hanging="360"/>
      </w:pPr>
      <w:rPr>
        <w:rFonts w:ascii="Symbol" w:hAnsi="Symbol" w:hint="default"/>
      </w:rPr>
    </w:lvl>
    <w:lvl w:ilvl="1" w:tplc="80106D54">
      <w:start w:val="1"/>
      <w:numFmt w:val="bullet"/>
      <w:lvlText w:val=""/>
      <w:lvlJc w:val="left"/>
      <w:pPr>
        <w:tabs>
          <w:tab w:val="num" w:pos="1440"/>
        </w:tabs>
        <w:ind w:left="1440" w:hanging="360"/>
      </w:pPr>
      <w:rPr>
        <w:rFonts w:ascii="Wingdings" w:hAnsi="Wingdings" w:hint="default"/>
        <w:color w:val="00000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B7FB6"/>
    <w:multiLevelType w:val="multilevel"/>
    <w:tmpl w:val="778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64C31"/>
    <w:multiLevelType w:val="hybridMultilevel"/>
    <w:tmpl w:val="794CDC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61147"/>
    <w:multiLevelType w:val="hybridMultilevel"/>
    <w:tmpl w:val="20C697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A0619"/>
    <w:multiLevelType w:val="multilevel"/>
    <w:tmpl w:val="3EE4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A1FBF"/>
    <w:multiLevelType w:val="hybridMultilevel"/>
    <w:tmpl w:val="30AEDEAC"/>
    <w:lvl w:ilvl="0" w:tplc="1EF4DE40">
      <w:start w:val="7"/>
      <w:numFmt w:val="bullet"/>
      <w:lvlText w:val="­"/>
      <w:lvlJc w:val="left"/>
      <w:pPr>
        <w:tabs>
          <w:tab w:val="num" w:pos="357"/>
        </w:tabs>
        <w:ind w:left="357" w:hanging="357"/>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74F64D62"/>
    <w:multiLevelType w:val="hybridMultilevel"/>
    <w:tmpl w:val="D226A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2F04A2"/>
    <w:multiLevelType w:val="multilevel"/>
    <w:tmpl w:val="B3403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24"/>
  </w:num>
  <w:num w:numId="11">
    <w:abstractNumId w:val="17"/>
  </w:num>
  <w:num w:numId="12">
    <w:abstractNumId w:val="10"/>
  </w:num>
  <w:num w:numId="13">
    <w:abstractNumId w:val="14"/>
  </w:num>
  <w:num w:numId="14">
    <w:abstractNumId w:val="26"/>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7"/>
  </w:num>
  <w:num w:numId="19">
    <w:abstractNumId w:val="19"/>
  </w:num>
  <w:num w:numId="20">
    <w:abstractNumId w:val="22"/>
  </w:num>
  <w:num w:numId="21">
    <w:abstractNumId w:val="18"/>
  </w:num>
  <w:num w:numId="22">
    <w:abstractNumId w:val="20"/>
  </w:num>
  <w:num w:numId="23">
    <w:abstractNumId w:val="9"/>
  </w:num>
  <w:num w:numId="24">
    <w:abstractNumId w:val="5"/>
  </w:num>
  <w:num w:numId="25">
    <w:abstractNumId w:val="6"/>
  </w:num>
  <w:num w:numId="26">
    <w:abstractNumId w:val="12"/>
  </w:num>
  <w:num w:numId="27">
    <w:abstractNumId w:val="15"/>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63"/>
    <w:rsid w:val="00007C92"/>
    <w:rsid w:val="000216E0"/>
    <w:rsid w:val="0003169D"/>
    <w:rsid w:val="00033840"/>
    <w:rsid w:val="00042E6B"/>
    <w:rsid w:val="00051492"/>
    <w:rsid w:val="0006238B"/>
    <w:rsid w:val="00073D6F"/>
    <w:rsid w:val="00084943"/>
    <w:rsid w:val="00091212"/>
    <w:rsid w:val="0009204B"/>
    <w:rsid w:val="000965AD"/>
    <w:rsid w:val="0009687A"/>
    <w:rsid w:val="00097FA4"/>
    <w:rsid w:val="000B25BE"/>
    <w:rsid w:val="000E18E3"/>
    <w:rsid w:val="000E7C05"/>
    <w:rsid w:val="00100164"/>
    <w:rsid w:val="00111967"/>
    <w:rsid w:val="0011433C"/>
    <w:rsid w:val="00123C83"/>
    <w:rsid w:val="0013350D"/>
    <w:rsid w:val="0013537F"/>
    <w:rsid w:val="00140BE0"/>
    <w:rsid w:val="00144E5A"/>
    <w:rsid w:val="001460A2"/>
    <w:rsid w:val="001547E2"/>
    <w:rsid w:val="00156599"/>
    <w:rsid w:val="00160276"/>
    <w:rsid w:val="00161F2C"/>
    <w:rsid w:val="00170A93"/>
    <w:rsid w:val="00172ADD"/>
    <w:rsid w:val="00177BB0"/>
    <w:rsid w:val="00181783"/>
    <w:rsid w:val="00193B80"/>
    <w:rsid w:val="00196419"/>
    <w:rsid w:val="001A4CB1"/>
    <w:rsid w:val="001A6280"/>
    <w:rsid w:val="001B0B25"/>
    <w:rsid w:val="001B357A"/>
    <w:rsid w:val="001D4B6B"/>
    <w:rsid w:val="001E6D87"/>
    <w:rsid w:val="002202BE"/>
    <w:rsid w:val="00235CE7"/>
    <w:rsid w:val="00235D51"/>
    <w:rsid w:val="00237C1F"/>
    <w:rsid w:val="002474CF"/>
    <w:rsid w:val="00253553"/>
    <w:rsid w:val="0025758E"/>
    <w:rsid w:val="0027081F"/>
    <w:rsid w:val="00272D7B"/>
    <w:rsid w:val="00285A23"/>
    <w:rsid w:val="0029217F"/>
    <w:rsid w:val="00292B2D"/>
    <w:rsid w:val="002A6985"/>
    <w:rsid w:val="002D666D"/>
    <w:rsid w:val="00313A0C"/>
    <w:rsid w:val="0032184D"/>
    <w:rsid w:val="00326097"/>
    <w:rsid w:val="00336D22"/>
    <w:rsid w:val="00341BA9"/>
    <w:rsid w:val="00341C4D"/>
    <w:rsid w:val="00357D3C"/>
    <w:rsid w:val="00357E27"/>
    <w:rsid w:val="003630D0"/>
    <w:rsid w:val="00373630"/>
    <w:rsid w:val="00376945"/>
    <w:rsid w:val="00393F1F"/>
    <w:rsid w:val="003B3AA0"/>
    <w:rsid w:val="003B6E6F"/>
    <w:rsid w:val="003C02C6"/>
    <w:rsid w:val="003C0746"/>
    <w:rsid w:val="003C14A0"/>
    <w:rsid w:val="003C5C25"/>
    <w:rsid w:val="003D1745"/>
    <w:rsid w:val="003F3870"/>
    <w:rsid w:val="004026EB"/>
    <w:rsid w:val="0040770F"/>
    <w:rsid w:val="00407EDF"/>
    <w:rsid w:val="00427A50"/>
    <w:rsid w:val="00454B6E"/>
    <w:rsid w:val="00462761"/>
    <w:rsid w:val="004653CC"/>
    <w:rsid w:val="00467CF5"/>
    <w:rsid w:val="0047124C"/>
    <w:rsid w:val="004A2E99"/>
    <w:rsid w:val="004A50D6"/>
    <w:rsid w:val="004B1452"/>
    <w:rsid w:val="004B28EA"/>
    <w:rsid w:val="004F0534"/>
    <w:rsid w:val="004F4171"/>
    <w:rsid w:val="004F67CC"/>
    <w:rsid w:val="00503144"/>
    <w:rsid w:val="00526716"/>
    <w:rsid w:val="0052762C"/>
    <w:rsid w:val="0053236D"/>
    <w:rsid w:val="00533D69"/>
    <w:rsid w:val="00552615"/>
    <w:rsid w:val="005545FB"/>
    <w:rsid w:val="00595894"/>
    <w:rsid w:val="005959D9"/>
    <w:rsid w:val="005A6333"/>
    <w:rsid w:val="005C696E"/>
    <w:rsid w:val="005C73D9"/>
    <w:rsid w:val="005D066C"/>
    <w:rsid w:val="005D0DE7"/>
    <w:rsid w:val="005D2F4E"/>
    <w:rsid w:val="005E7474"/>
    <w:rsid w:val="00605744"/>
    <w:rsid w:val="006063A9"/>
    <w:rsid w:val="006164AE"/>
    <w:rsid w:val="00617066"/>
    <w:rsid w:val="00626532"/>
    <w:rsid w:val="00634B10"/>
    <w:rsid w:val="00635254"/>
    <w:rsid w:val="00645661"/>
    <w:rsid w:val="0065593C"/>
    <w:rsid w:val="006623C5"/>
    <w:rsid w:val="006803FD"/>
    <w:rsid w:val="006876DD"/>
    <w:rsid w:val="006960AC"/>
    <w:rsid w:val="006A35FC"/>
    <w:rsid w:val="006B1CC2"/>
    <w:rsid w:val="006B27ED"/>
    <w:rsid w:val="006B4B0F"/>
    <w:rsid w:val="006B4C6F"/>
    <w:rsid w:val="006D15CB"/>
    <w:rsid w:val="006F652A"/>
    <w:rsid w:val="00701046"/>
    <w:rsid w:val="007217AA"/>
    <w:rsid w:val="007231AF"/>
    <w:rsid w:val="007307FA"/>
    <w:rsid w:val="007418C5"/>
    <w:rsid w:val="007434A3"/>
    <w:rsid w:val="00743622"/>
    <w:rsid w:val="00773FE6"/>
    <w:rsid w:val="007752FE"/>
    <w:rsid w:val="0078646B"/>
    <w:rsid w:val="00790FE1"/>
    <w:rsid w:val="007951A4"/>
    <w:rsid w:val="007A36E4"/>
    <w:rsid w:val="007A6127"/>
    <w:rsid w:val="007B4AFA"/>
    <w:rsid w:val="007B4B84"/>
    <w:rsid w:val="007C4F2F"/>
    <w:rsid w:val="007D3146"/>
    <w:rsid w:val="007F7C03"/>
    <w:rsid w:val="00807EAC"/>
    <w:rsid w:val="008173CF"/>
    <w:rsid w:val="008214D8"/>
    <w:rsid w:val="00826621"/>
    <w:rsid w:val="008276FA"/>
    <w:rsid w:val="00836291"/>
    <w:rsid w:val="008518C2"/>
    <w:rsid w:val="00874734"/>
    <w:rsid w:val="00874EDD"/>
    <w:rsid w:val="00883F48"/>
    <w:rsid w:val="00887B4F"/>
    <w:rsid w:val="008968AA"/>
    <w:rsid w:val="00897815"/>
    <w:rsid w:val="00897D20"/>
    <w:rsid w:val="008A55CD"/>
    <w:rsid w:val="008B6935"/>
    <w:rsid w:val="008C27E9"/>
    <w:rsid w:val="008D08B4"/>
    <w:rsid w:val="008D5EAD"/>
    <w:rsid w:val="008D6652"/>
    <w:rsid w:val="008F02AE"/>
    <w:rsid w:val="008F4EEA"/>
    <w:rsid w:val="0090541F"/>
    <w:rsid w:val="009113B9"/>
    <w:rsid w:val="009139FC"/>
    <w:rsid w:val="0093371F"/>
    <w:rsid w:val="009403E7"/>
    <w:rsid w:val="00955448"/>
    <w:rsid w:val="00955B28"/>
    <w:rsid w:val="00962497"/>
    <w:rsid w:val="00967948"/>
    <w:rsid w:val="0097532A"/>
    <w:rsid w:val="00983246"/>
    <w:rsid w:val="009901B2"/>
    <w:rsid w:val="00993ED3"/>
    <w:rsid w:val="009A7E9A"/>
    <w:rsid w:val="009B4C37"/>
    <w:rsid w:val="009C76CF"/>
    <w:rsid w:val="009F3A32"/>
    <w:rsid w:val="009F5F0A"/>
    <w:rsid w:val="00A0689A"/>
    <w:rsid w:val="00A34A77"/>
    <w:rsid w:val="00A46963"/>
    <w:rsid w:val="00A541D7"/>
    <w:rsid w:val="00A77FED"/>
    <w:rsid w:val="00A82B64"/>
    <w:rsid w:val="00A92AEE"/>
    <w:rsid w:val="00A9743D"/>
    <w:rsid w:val="00AC26F0"/>
    <w:rsid w:val="00AC3AC8"/>
    <w:rsid w:val="00AF2571"/>
    <w:rsid w:val="00AF27CA"/>
    <w:rsid w:val="00AF77CC"/>
    <w:rsid w:val="00B07846"/>
    <w:rsid w:val="00B132D3"/>
    <w:rsid w:val="00B21A2E"/>
    <w:rsid w:val="00B24C86"/>
    <w:rsid w:val="00B53183"/>
    <w:rsid w:val="00B53232"/>
    <w:rsid w:val="00B53B4D"/>
    <w:rsid w:val="00B54DB0"/>
    <w:rsid w:val="00B60BB2"/>
    <w:rsid w:val="00B70FE7"/>
    <w:rsid w:val="00B8532B"/>
    <w:rsid w:val="00B90BD4"/>
    <w:rsid w:val="00B93E35"/>
    <w:rsid w:val="00BA2763"/>
    <w:rsid w:val="00BA4DCE"/>
    <w:rsid w:val="00BA5C28"/>
    <w:rsid w:val="00BB398B"/>
    <w:rsid w:val="00BC029D"/>
    <w:rsid w:val="00BC38FA"/>
    <w:rsid w:val="00BC3EBB"/>
    <w:rsid w:val="00BE7FE6"/>
    <w:rsid w:val="00BF0C7E"/>
    <w:rsid w:val="00BF7D17"/>
    <w:rsid w:val="00C22B9E"/>
    <w:rsid w:val="00C24150"/>
    <w:rsid w:val="00C719F8"/>
    <w:rsid w:val="00C74B56"/>
    <w:rsid w:val="00C82BDA"/>
    <w:rsid w:val="00C85654"/>
    <w:rsid w:val="00CA6FD6"/>
    <w:rsid w:val="00CC30CD"/>
    <w:rsid w:val="00CE05F3"/>
    <w:rsid w:val="00CF1D11"/>
    <w:rsid w:val="00CF631A"/>
    <w:rsid w:val="00D06714"/>
    <w:rsid w:val="00D17BFF"/>
    <w:rsid w:val="00D32276"/>
    <w:rsid w:val="00D44C86"/>
    <w:rsid w:val="00D510CA"/>
    <w:rsid w:val="00D669E3"/>
    <w:rsid w:val="00D729A1"/>
    <w:rsid w:val="00DB5B98"/>
    <w:rsid w:val="00DB6A15"/>
    <w:rsid w:val="00DB7E7E"/>
    <w:rsid w:val="00DC5F9B"/>
    <w:rsid w:val="00DE3DE9"/>
    <w:rsid w:val="00DE5A85"/>
    <w:rsid w:val="00DF5962"/>
    <w:rsid w:val="00E04FA5"/>
    <w:rsid w:val="00E26A3E"/>
    <w:rsid w:val="00E2748E"/>
    <w:rsid w:val="00E419DA"/>
    <w:rsid w:val="00E46AB5"/>
    <w:rsid w:val="00E50944"/>
    <w:rsid w:val="00E51577"/>
    <w:rsid w:val="00E639CA"/>
    <w:rsid w:val="00E75CAF"/>
    <w:rsid w:val="00E80C13"/>
    <w:rsid w:val="00E91584"/>
    <w:rsid w:val="00E95321"/>
    <w:rsid w:val="00EA0330"/>
    <w:rsid w:val="00EA2384"/>
    <w:rsid w:val="00EA4985"/>
    <w:rsid w:val="00EC1898"/>
    <w:rsid w:val="00EC2110"/>
    <w:rsid w:val="00EF37C3"/>
    <w:rsid w:val="00EF52DB"/>
    <w:rsid w:val="00F217FA"/>
    <w:rsid w:val="00F314B3"/>
    <w:rsid w:val="00F42E71"/>
    <w:rsid w:val="00F47A02"/>
    <w:rsid w:val="00F75740"/>
    <w:rsid w:val="00F8071A"/>
    <w:rsid w:val="00F84E2F"/>
    <w:rsid w:val="00F9401E"/>
    <w:rsid w:val="00FB3A4D"/>
    <w:rsid w:val="00FC2389"/>
    <w:rsid w:val="00FD1151"/>
    <w:rsid w:val="00FD4802"/>
    <w:rsid w:val="00FE4D87"/>
    <w:rsid w:val="00FE6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3A31F2D3-E5D6-4A84-8886-94654FC1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Normale"/>
    <w:next w:val="Normale"/>
    <w:qFormat/>
    <w:pPr>
      <w:keepNext/>
      <w:numPr>
        <w:numId w:val="2"/>
      </w:numPr>
      <w:spacing w:line="340" w:lineRule="exact"/>
      <w:ind w:left="4678" w:firstLine="1"/>
      <w:outlineLvl w:val="0"/>
    </w:pPr>
    <w:rPr>
      <w:sz w:val="26"/>
    </w:rPr>
  </w:style>
  <w:style w:type="paragraph" w:styleId="Titolo2">
    <w:name w:val="heading 2"/>
    <w:basedOn w:val="Normale"/>
    <w:next w:val="Normale"/>
    <w:qFormat/>
    <w:pPr>
      <w:keepNext/>
      <w:tabs>
        <w:tab w:val="num" w:pos="0"/>
      </w:tabs>
      <w:spacing w:line="340" w:lineRule="exact"/>
      <w:ind w:left="5387" w:firstLine="1"/>
      <w:outlineLvl w:val="1"/>
    </w:pPr>
    <w:rPr>
      <w:sz w:val="24"/>
    </w:rPr>
  </w:style>
  <w:style w:type="paragraph" w:styleId="Titolo3">
    <w:name w:val="heading 3"/>
    <w:basedOn w:val="Normale"/>
    <w:next w:val="Normale"/>
    <w:qFormat/>
    <w:pPr>
      <w:keepNext/>
      <w:tabs>
        <w:tab w:val="num" w:pos="0"/>
      </w:tabs>
      <w:spacing w:line="340" w:lineRule="exact"/>
      <w:ind w:left="4536" w:firstLine="1"/>
      <w:outlineLvl w:val="2"/>
    </w:pPr>
    <w:rPr>
      <w:sz w:val="24"/>
    </w:rPr>
  </w:style>
  <w:style w:type="paragraph" w:styleId="Titolo4">
    <w:name w:val="heading 4"/>
    <w:basedOn w:val="Normale"/>
    <w:next w:val="Normale"/>
    <w:qFormat/>
    <w:pPr>
      <w:keepNext/>
      <w:tabs>
        <w:tab w:val="num" w:pos="0"/>
      </w:tabs>
      <w:spacing w:line="320" w:lineRule="exact"/>
      <w:ind w:left="5812" w:firstLine="1"/>
      <w:outlineLvl w:val="3"/>
    </w:pPr>
    <w:rPr>
      <w:sz w:val="24"/>
    </w:rPr>
  </w:style>
  <w:style w:type="paragraph" w:styleId="Titolo5">
    <w:name w:val="heading 5"/>
    <w:basedOn w:val="Normale"/>
    <w:next w:val="Normale"/>
    <w:qFormat/>
    <w:pPr>
      <w:keepNext/>
      <w:tabs>
        <w:tab w:val="num" w:pos="0"/>
      </w:tabs>
      <w:spacing w:line="320" w:lineRule="exact"/>
      <w:ind w:left="5103" w:firstLine="1"/>
      <w:outlineLvl w:val="4"/>
    </w:pPr>
    <w:rPr>
      <w:sz w:val="24"/>
    </w:rPr>
  </w:style>
  <w:style w:type="paragraph" w:styleId="Titolo6">
    <w:name w:val="heading 6"/>
    <w:basedOn w:val="Normale"/>
    <w:next w:val="Normale"/>
    <w:qFormat/>
    <w:pPr>
      <w:keepNext/>
      <w:tabs>
        <w:tab w:val="num" w:pos="0"/>
      </w:tabs>
      <w:outlineLvl w:val="5"/>
    </w:pPr>
    <w:rPr>
      <w:b/>
      <w:i/>
      <w:sz w:val="32"/>
    </w:rPr>
  </w:style>
  <w:style w:type="paragraph" w:styleId="Titolo7">
    <w:name w:val="heading 7"/>
    <w:basedOn w:val="Normale"/>
    <w:next w:val="Normale"/>
    <w:qFormat/>
    <w:pPr>
      <w:keepNext/>
      <w:tabs>
        <w:tab w:val="num" w:pos="0"/>
      </w:tabs>
      <w:spacing w:line="340" w:lineRule="exact"/>
      <w:ind w:left="3828" w:firstLine="1"/>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2z0">
    <w:name w:val="WW8Num2z0"/>
    <w:rPr>
      <w:rFonts w:ascii="Courier New" w:hAnsi="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sz w:val="18"/>
    </w:rPr>
  </w:style>
  <w:style w:type="character" w:customStyle="1" w:styleId="WW8Num7z1">
    <w:name w:val="WW8Num7z1"/>
    <w:rPr>
      <w:rFonts w:ascii="StarSymbol" w:eastAsia="StarSymbol" w:hAnsi="StarSymbol"/>
      <w:sz w:val="18"/>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eastAsia="StarSymbol"/>
      <w:sz w:val="18"/>
    </w:rPr>
  </w:style>
  <w:style w:type="character" w:customStyle="1" w:styleId="WW8Num10z1">
    <w:name w:val="WW8Num10z1"/>
    <w:rPr>
      <w:rFonts w:ascii="StarSymbol" w:eastAsia="StarSymbol" w:hAnsi="StarSymbol"/>
      <w:sz w:val="18"/>
    </w:rPr>
  </w:style>
  <w:style w:type="character" w:customStyle="1" w:styleId="WW8Num11z0">
    <w:name w:val="WW8Num11z0"/>
    <w:rPr>
      <w:rFonts w:ascii="Symbol" w:hAnsi="Symbol"/>
      <w:sz w:val="18"/>
    </w:rPr>
  </w:style>
  <w:style w:type="character" w:customStyle="1" w:styleId="WW8Num11z1">
    <w:name w:val="WW8Num11z1"/>
    <w:rPr>
      <w:rFonts w:ascii="StarSymbol" w:eastAsia="StarSymbol" w:hAnsi="StarSymbol"/>
      <w:sz w:val="18"/>
    </w:rPr>
  </w:style>
  <w:style w:type="character" w:customStyle="1" w:styleId="Carpredefinitoparagrafo1">
    <w:name w:val="Car. predefinito paragrafo1"/>
  </w:style>
  <w:style w:type="character" w:customStyle="1" w:styleId="WW-Caratterepredefinitoparagrafo">
    <w:name w:val="WW-Carattere predefinito paragrafo"/>
  </w:style>
  <w:style w:type="character" w:customStyle="1" w:styleId="FootnoteCharacters">
    <w:name w:val="Footnote Characters"/>
    <w:rPr>
      <w:vertAlign w:val="superscript"/>
    </w:rPr>
  </w:style>
  <w:style w:type="character" w:styleId="Enfasigrassetto">
    <w:name w:val="Strong"/>
    <w:uiPriority w:val="22"/>
    <w:qFormat/>
    <w:rPr>
      <w:b/>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BulletSymbols">
    <w:name w:val="Bullet Symbols"/>
    <w:rPr>
      <w:rFonts w:ascii="StarSymbol" w:eastAsia="StarSymbol" w:hAnsi="StarSymbol"/>
      <w:sz w:val="18"/>
    </w:rPr>
  </w:style>
  <w:style w:type="character" w:customStyle="1" w:styleId="Punti">
    <w:name w:val="Punti"/>
    <w:rPr>
      <w:rFonts w:ascii="StarSymbol" w:eastAsia="StarSymbol" w:hAnsi="StarSymbol" w:cs="StarSymbol"/>
      <w:sz w:val="18"/>
      <w:szCs w:val="18"/>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eastAsia="PMingLiU"/>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Heading">
    <w:name w:val="Heading"/>
    <w:basedOn w:val="Normale"/>
    <w:next w:val="Corpotesto"/>
    <w:pPr>
      <w:keepNext/>
      <w:spacing w:before="240" w:after="120"/>
    </w:pPr>
    <w:rPr>
      <w:rFonts w:eastAsia="PMingLiU"/>
      <w:sz w:val="28"/>
    </w:rPr>
  </w:style>
  <w:style w:type="paragraph" w:customStyle="1" w:styleId="Caption1">
    <w:name w:val="Caption1"/>
    <w:basedOn w:val="Normale"/>
    <w:pPr>
      <w:suppressLineNumbers/>
      <w:spacing w:before="120" w:after="120"/>
    </w:pPr>
    <w:rPr>
      <w:rFonts w:eastAsia="PMingLiU"/>
      <w:i/>
    </w:rPr>
  </w:style>
  <w:style w:type="paragraph" w:customStyle="1" w:styleId="Index">
    <w:name w:val="Index"/>
    <w:basedOn w:val="Normale"/>
    <w:pPr>
      <w:suppressLineNumbers/>
    </w:pPr>
    <w:rPr>
      <w:rFonts w:eastAsia="PMingLiU"/>
    </w:rPr>
  </w:style>
  <w:style w:type="paragraph" w:styleId="Intestazione">
    <w:name w:val="header"/>
    <w:basedOn w:val="Normale"/>
  </w:style>
  <w:style w:type="paragraph" w:styleId="Pidipagina">
    <w:name w:val="footer"/>
    <w:basedOn w:val="Normale"/>
    <w:link w:val="PidipaginaCarattere"/>
    <w:uiPriority w:val="99"/>
    <w:rPr>
      <w:lang w:val="x-none"/>
    </w:rPr>
  </w:style>
  <w:style w:type="paragraph" w:styleId="Rientrocorpodeltesto">
    <w:name w:val="Body Text Indent"/>
    <w:basedOn w:val="Normale"/>
    <w:pPr>
      <w:spacing w:line="360" w:lineRule="exact"/>
      <w:ind w:firstLine="708"/>
    </w:pPr>
    <w:rPr>
      <w:sz w:val="24"/>
    </w:rPr>
  </w:style>
  <w:style w:type="paragraph" w:styleId="Testonotaapidipagina">
    <w:name w:val="footnote text"/>
    <w:basedOn w:val="Normale"/>
  </w:style>
  <w:style w:type="paragraph" w:customStyle="1" w:styleId="WW-Rientrocorpodeltesto2">
    <w:name w:val="WW-Rientro corpo del testo 2"/>
    <w:basedOn w:val="Normale"/>
    <w:pPr>
      <w:spacing w:line="340" w:lineRule="exact"/>
      <w:ind w:left="-284" w:firstLine="426"/>
      <w:jc w:val="both"/>
    </w:pPr>
    <w:rPr>
      <w:sz w:val="24"/>
    </w:rPr>
  </w:style>
  <w:style w:type="paragraph" w:customStyle="1" w:styleId="WW-Rientrocorpodeltesto3">
    <w:name w:val="WW-Rientro corpo del testo 3"/>
    <w:basedOn w:val="Normale"/>
    <w:pPr>
      <w:spacing w:line="420" w:lineRule="exact"/>
      <w:ind w:left="709" w:hanging="993"/>
      <w:jc w:val="both"/>
    </w:pPr>
    <w:rPr>
      <w:sz w:val="24"/>
    </w:rPr>
  </w:style>
  <w:style w:type="paragraph" w:customStyle="1" w:styleId="Framecontents">
    <w:name w:val="Frame contents"/>
    <w:basedOn w:val="Corpotesto"/>
  </w:style>
  <w:style w:type="paragraph" w:customStyle="1" w:styleId="Corpodeltesto21">
    <w:name w:val="Corpo del testo 21"/>
    <w:basedOn w:val="Normale"/>
    <w:rPr>
      <w:sz w:val="22"/>
      <w:szCs w:val="22"/>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table" w:styleId="Grigliatabella">
    <w:name w:val="Table Grid"/>
    <w:basedOn w:val="Tabellanormale"/>
    <w:rsid w:val="00C719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
    <w:name w:val="Carattere"/>
    <w:basedOn w:val="Normale"/>
    <w:rsid w:val="00E46AB5"/>
    <w:pPr>
      <w:suppressAutoHyphens w:val="0"/>
      <w:ind w:left="567"/>
    </w:pPr>
    <w:rPr>
      <w:rFonts w:ascii="Arial" w:hAnsi="Arial"/>
      <w:sz w:val="24"/>
      <w:szCs w:val="24"/>
    </w:rPr>
  </w:style>
  <w:style w:type="paragraph" w:styleId="Corpodeltesto2">
    <w:name w:val="Body Text 2"/>
    <w:basedOn w:val="Normale"/>
    <w:link w:val="Corpodeltesto2Carattere"/>
    <w:rsid w:val="005D2F4E"/>
    <w:pPr>
      <w:spacing w:after="120" w:line="480" w:lineRule="auto"/>
    </w:pPr>
    <w:rPr>
      <w:lang w:val="x-none"/>
    </w:rPr>
  </w:style>
  <w:style w:type="character" w:customStyle="1" w:styleId="Corpodeltesto2Carattere">
    <w:name w:val="Corpo del testo 2 Carattere"/>
    <w:link w:val="Corpodeltesto2"/>
    <w:rsid w:val="005D2F4E"/>
  </w:style>
  <w:style w:type="character" w:styleId="Collegamentoipertestuale">
    <w:name w:val="Hyperlink"/>
    <w:rsid w:val="00FD4802"/>
    <w:rPr>
      <w:color w:val="0000FF"/>
      <w:u w:val="single"/>
    </w:rPr>
  </w:style>
  <w:style w:type="paragraph" w:styleId="NormaleWeb">
    <w:name w:val="Normal (Web)"/>
    <w:basedOn w:val="Normale"/>
    <w:uiPriority w:val="99"/>
    <w:unhideWhenUsed/>
    <w:rsid w:val="00FC2389"/>
    <w:pPr>
      <w:suppressAutoHyphens w:val="0"/>
      <w:spacing w:before="100" w:beforeAutospacing="1" w:after="119"/>
    </w:pPr>
    <w:rPr>
      <w:sz w:val="24"/>
      <w:szCs w:val="24"/>
    </w:rPr>
  </w:style>
  <w:style w:type="character" w:customStyle="1" w:styleId="PidipaginaCarattere">
    <w:name w:val="Piè di pagina Carattere"/>
    <w:link w:val="Pidipagina"/>
    <w:uiPriority w:val="99"/>
    <w:rsid w:val="0047124C"/>
  </w:style>
  <w:style w:type="paragraph" w:customStyle="1" w:styleId="western">
    <w:name w:val="western"/>
    <w:basedOn w:val="Normale"/>
    <w:rsid w:val="00033840"/>
    <w:pPr>
      <w:suppressAutoHyphens w:val="0"/>
      <w:spacing w:before="100" w:beforeAutospacing="1"/>
      <w:jc w:val="both"/>
    </w:pPr>
    <w:rPr>
      <w:rFonts w:ascii="Arial" w:hAnsi="Arial" w:cs="Arial"/>
      <w:color w:val="000000"/>
    </w:rPr>
  </w:style>
  <w:style w:type="paragraph" w:customStyle="1" w:styleId="PROPOSTA">
    <w:name w:val="PROPOSTA"/>
    <w:rsid w:val="00235CE7"/>
    <w:pPr>
      <w:widowControl w:val="0"/>
      <w:autoSpaceDE w:val="0"/>
      <w:autoSpaceDN w:val="0"/>
      <w:spacing w:line="360" w:lineRule="auto"/>
      <w:jc w:val="both"/>
    </w:pPr>
    <w:rPr>
      <w:noProof/>
      <w:sz w:val="24"/>
      <w:szCs w:val="24"/>
      <w:lang w:val="en-US"/>
    </w:rPr>
  </w:style>
  <w:style w:type="paragraph" w:customStyle="1" w:styleId="proposta0">
    <w:name w:val="proposta"/>
    <w:rsid w:val="00235CE7"/>
    <w:pPr>
      <w:widowControl w:val="0"/>
      <w:autoSpaceDE w:val="0"/>
      <w:autoSpaceDN w:val="0"/>
      <w:spacing w:line="360" w:lineRule="auto"/>
      <w:ind w:left="1701" w:right="346"/>
      <w:jc w:val="both"/>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7153">
      <w:bodyDiv w:val="1"/>
      <w:marLeft w:val="0"/>
      <w:marRight w:val="0"/>
      <w:marTop w:val="0"/>
      <w:marBottom w:val="0"/>
      <w:divBdr>
        <w:top w:val="none" w:sz="0" w:space="0" w:color="auto"/>
        <w:left w:val="none" w:sz="0" w:space="0" w:color="auto"/>
        <w:bottom w:val="none" w:sz="0" w:space="0" w:color="auto"/>
        <w:right w:val="none" w:sz="0" w:space="0" w:color="auto"/>
      </w:divBdr>
    </w:div>
    <w:div w:id="168568453">
      <w:bodyDiv w:val="1"/>
      <w:marLeft w:val="0"/>
      <w:marRight w:val="0"/>
      <w:marTop w:val="0"/>
      <w:marBottom w:val="0"/>
      <w:divBdr>
        <w:top w:val="none" w:sz="0" w:space="0" w:color="auto"/>
        <w:left w:val="none" w:sz="0" w:space="0" w:color="auto"/>
        <w:bottom w:val="none" w:sz="0" w:space="0" w:color="auto"/>
        <w:right w:val="none" w:sz="0" w:space="0" w:color="auto"/>
      </w:divBdr>
    </w:div>
    <w:div w:id="248587746">
      <w:bodyDiv w:val="1"/>
      <w:marLeft w:val="0"/>
      <w:marRight w:val="0"/>
      <w:marTop w:val="0"/>
      <w:marBottom w:val="0"/>
      <w:divBdr>
        <w:top w:val="none" w:sz="0" w:space="0" w:color="auto"/>
        <w:left w:val="none" w:sz="0" w:space="0" w:color="auto"/>
        <w:bottom w:val="none" w:sz="0" w:space="0" w:color="auto"/>
        <w:right w:val="none" w:sz="0" w:space="0" w:color="auto"/>
      </w:divBdr>
    </w:div>
    <w:div w:id="504630708">
      <w:bodyDiv w:val="1"/>
      <w:marLeft w:val="0"/>
      <w:marRight w:val="0"/>
      <w:marTop w:val="0"/>
      <w:marBottom w:val="0"/>
      <w:divBdr>
        <w:top w:val="none" w:sz="0" w:space="0" w:color="auto"/>
        <w:left w:val="none" w:sz="0" w:space="0" w:color="auto"/>
        <w:bottom w:val="none" w:sz="0" w:space="0" w:color="auto"/>
        <w:right w:val="none" w:sz="0" w:space="0" w:color="auto"/>
      </w:divBdr>
    </w:div>
    <w:div w:id="1132862377">
      <w:bodyDiv w:val="1"/>
      <w:marLeft w:val="0"/>
      <w:marRight w:val="0"/>
      <w:marTop w:val="0"/>
      <w:marBottom w:val="0"/>
      <w:divBdr>
        <w:top w:val="none" w:sz="0" w:space="0" w:color="auto"/>
        <w:left w:val="none" w:sz="0" w:space="0" w:color="auto"/>
        <w:bottom w:val="none" w:sz="0" w:space="0" w:color="auto"/>
        <w:right w:val="none" w:sz="0" w:space="0" w:color="auto"/>
      </w:divBdr>
    </w:div>
    <w:div w:id="1142842562">
      <w:bodyDiv w:val="1"/>
      <w:marLeft w:val="0"/>
      <w:marRight w:val="0"/>
      <w:marTop w:val="0"/>
      <w:marBottom w:val="0"/>
      <w:divBdr>
        <w:top w:val="none" w:sz="0" w:space="0" w:color="auto"/>
        <w:left w:val="none" w:sz="0" w:space="0" w:color="auto"/>
        <w:bottom w:val="none" w:sz="0" w:space="0" w:color="auto"/>
        <w:right w:val="none" w:sz="0" w:space="0" w:color="auto"/>
      </w:divBdr>
    </w:div>
    <w:div w:id="1191063257">
      <w:bodyDiv w:val="1"/>
      <w:marLeft w:val="0"/>
      <w:marRight w:val="0"/>
      <w:marTop w:val="1800"/>
      <w:marBottom w:val="0"/>
      <w:divBdr>
        <w:top w:val="none" w:sz="0" w:space="0" w:color="auto"/>
        <w:left w:val="none" w:sz="0" w:space="0" w:color="auto"/>
        <w:bottom w:val="none" w:sz="0" w:space="0" w:color="auto"/>
        <w:right w:val="none" w:sz="0" w:space="0" w:color="auto"/>
      </w:divBdr>
      <w:divsChild>
        <w:div w:id="286395184">
          <w:marLeft w:val="0"/>
          <w:marRight w:val="0"/>
          <w:marTop w:val="0"/>
          <w:marBottom w:val="0"/>
          <w:divBdr>
            <w:top w:val="none" w:sz="0" w:space="0" w:color="auto"/>
            <w:left w:val="none" w:sz="0" w:space="0" w:color="auto"/>
            <w:bottom w:val="none" w:sz="0" w:space="0" w:color="auto"/>
            <w:right w:val="none" w:sz="0" w:space="0" w:color="auto"/>
          </w:divBdr>
          <w:divsChild>
            <w:div w:id="1566604881">
              <w:marLeft w:val="0"/>
              <w:marRight w:val="0"/>
              <w:marTop w:val="0"/>
              <w:marBottom w:val="0"/>
              <w:divBdr>
                <w:top w:val="none" w:sz="0" w:space="0" w:color="auto"/>
                <w:left w:val="none" w:sz="0" w:space="0" w:color="auto"/>
                <w:bottom w:val="none" w:sz="0" w:space="0" w:color="auto"/>
                <w:right w:val="none" w:sz="0" w:space="0" w:color="auto"/>
              </w:divBdr>
              <w:divsChild>
                <w:div w:id="160434472">
                  <w:marLeft w:val="0"/>
                  <w:marRight w:val="0"/>
                  <w:marTop w:val="0"/>
                  <w:marBottom w:val="0"/>
                  <w:divBdr>
                    <w:top w:val="none" w:sz="0" w:space="0" w:color="auto"/>
                    <w:left w:val="none" w:sz="0" w:space="0" w:color="auto"/>
                    <w:bottom w:val="none" w:sz="0" w:space="0" w:color="auto"/>
                    <w:right w:val="none" w:sz="0" w:space="0" w:color="auto"/>
                  </w:divBdr>
                  <w:divsChild>
                    <w:div w:id="423570775">
                      <w:marLeft w:val="0"/>
                      <w:marRight w:val="0"/>
                      <w:marTop w:val="0"/>
                      <w:marBottom w:val="0"/>
                      <w:divBdr>
                        <w:top w:val="none" w:sz="0" w:space="0" w:color="auto"/>
                        <w:left w:val="none" w:sz="0" w:space="0" w:color="auto"/>
                        <w:bottom w:val="none" w:sz="0" w:space="0" w:color="auto"/>
                        <w:right w:val="none" w:sz="0" w:space="0" w:color="auto"/>
                      </w:divBdr>
                      <w:divsChild>
                        <w:div w:id="301665271">
                          <w:marLeft w:val="0"/>
                          <w:marRight w:val="0"/>
                          <w:marTop w:val="0"/>
                          <w:marBottom w:val="0"/>
                          <w:divBdr>
                            <w:top w:val="none" w:sz="0" w:space="0" w:color="auto"/>
                            <w:left w:val="none" w:sz="0" w:space="0" w:color="auto"/>
                            <w:bottom w:val="none" w:sz="0" w:space="0" w:color="auto"/>
                            <w:right w:val="none" w:sz="0" w:space="0" w:color="auto"/>
                          </w:divBdr>
                          <w:divsChild>
                            <w:div w:id="1465468046">
                              <w:marLeft w:val="0"/>
                              <w:marRight w:val="0"/>
                              <w:marTop w:val="0"/>
                              <w:marBottom w:val="0"/>
                              <w:divBdr>
                                <w:top w:val="none" w:sz="0" w:space="0" w:color="auto"/>
                                <w:left w:val="none" w:sz="0" w:space="0" w:color="auto"/>
                                <w:bottom w:val="none" w:sz="0" w:space="0" w:color="auto"/>
                                <w:right w:val="none" w:sz="0" w:space="0" w:color="auto"/>
                              </w:divBdr>
                              <w:divsChild>
                                <w:div w:id="6470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23964">
      <w:bodyDiv w:val="1"/>
      <w:marLeft w:val="0"/>
      <w:marRight w:val="0"/>
      <w:marTop w:val="0"/>
      <w:marBottom w:val="0"/>
      <w:divBdr>
        <w:top w:val="none" w:sz="0" w:space="0" w:color="auto"/>
        <w:left w:val="none" w:sz="0" w:space="0" w:color="auto"/>
        <w:bottom w:val="none" w:sz="0" w:space="0" w:color="auto"/>
        <w:right w:val="none" w:sz="0" w:space="0" w:color="auto"/>
      </w:divBdr>
    </w:div>
    <w:div w:id="1835758083">
      <w:bodyDiv w:val="1"/>
      <w:marLeft w:val="0"/>
      <w:marRight w:val="0"/>
      <w:marTop w:val="0"/>
      <w:marBottom w:val="0"/>
      <w:divBdr>
        <w:top w:val="none" w:sz="0" w:space="0" w:color="auto"/>
        <w:left w:val="none" w:sz="0" w:space="0" w:color="auto"/>
        <w:bottom w:val="none" w:sz="0" w:space="0" w:color="auto"/>
        <w:right w:val="none" w:sz="0" w:space="0" w:color="auto"/>
      </w:divBdr>
      <w:divsChild>
        <w:div w:id="95293434">
          <w:marLeft w:val="0"/>
          <w:marRight w:val="0"/>
          <w:marTop w:val="100"/>
          <w:marBottom w:val="100"/>
          <w:divBdr>
            <w:top w:val="none" w:sz="0" w:space="0" w:color="auto"/>
            <w:left w:val="none" w:sz="0" w:space="0" w:color="auto"/>
            <w:bottom w:val="none" w:sz="0" w:space="0" w:color="auto"/>
            <w:right w:val="none" w:sz="0" w:space="0" w:color="auto"/>
          </w:divBdr>
          <w:divsChild>
            <w:div w:id="50884359">
              <w:marLeft w:val="0"/>
              <w:marRight w:val="0"/>
              <w:marTop w:val="0"/>
              <w:marBottom w:val="0"/>
              <w:divBdr>
                <w:top w:val="none" w:sz="0" w:space="0" w:color="auto"/>
                <w:left w:val="none" w:sz="0" w:space="0" w:color="auto"/>
                <w:bottom w:val="none" w:sz="0" w:space="0" w:color="auto"/>
                <w:right w:val="none" w:sz="0" w:space="0" w:color="auto"/>
              </w:divBdr>
              <w:divsChild>
                <w:div w:id="13773603">
                  <w:marLeft w:val="0"/>
                  <w:marRight w:val="0"/>
                  <w:marTop w:val="0"/>
                  <w:marBottom w:val="0"/>
                  <w:divBdr>
                    <w:top w:val="none" w:sz="0" w:space="0" w:color="auto"/>
                    <w:left w:val="none" w:sz="0" w:space="0" w:color="auto"/>
                    <w:bottom w:val="none" w:sz="0" w:space="0" w:color="auto"/>
                    <w:right w:val="none" w:sz="0" w:space="0" w:color="auto"/>
                  </w:divBdr>
                  <w:divsChild>
                    <w:div w:id="1064446462">
                      <w:marLeft w:val="0"/>
                      <w:marRight w:val="0"/>
                      <w:marTop w:val="0"/>
                      <w:marBottom w:val="0"/>
                      <w:divBdr>
                        <w:top w:val="none" w:sz="0" w:space="0" w:color="auto"/>
                        <w:left w:val="none" w:sz="0" w:space="0" w:color="auto"/>
                        <w:bottom w:val="none" w:sz="0" w:space="0" w:color="auto"/>
                        <w:right w:val="none" w:sz="0" w:space="0" w:color="auto"/>
                      </w:divBdr>
                      <w:divsChild>
                        <w:div w:id="18320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07158">
      <w:bodyDiv w:val="1"/>
      <w:marLeft w:val="0"/>
      <w:marRight w:val="0"/>
      <w:marTop w:val="0"/>
      <w:marBottom w:val="0"/>
      <w:divBdr>
        <w:top w:val="none" w:sz="0" w:space="0" w:color="auto"/>
        <w:left w:val="none" w:sz="0" w:space="0" w:color="auto"/>
        <w:bottom w:val="none" w:sz="0" w:space="0" w:color="auto"/>
        <w:right w:val="none" w:sz="0" w:space="0" w:color="auto"/>
      </w:divBdr>
    </w:div>
    <w:div w:id="1922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provincia.padov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provincia.padov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provincia.pado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Modello CARTA LETTERE (!^ PAGINA DIVERSA) -  Provincia di Padov</vt:lpstr>
    </vt:vector>
  </TitlesOfParts>
  <Company>.</Company>
  <LinksUpToDate>false</LinksUpToDate>
  <CharactersWithSpaces>10723</CharactersWithSpaces>
  <SharedDoc>false</SharedDoc>
  <HLinks>
    <vt:vector size="18" baseType="variant">
      <vt:variant>
        <vt:i4>3539030</vt:i4>
      </vt:variant>
      <vt:variant>
        <vt:i4>6</vt:i4>
      </vt:variant>
      <vt:variant>
        <vt:i4>0</vt:i4>
      </vt:variant>
      <vt:variant>
        <vt:i4>5</vt:i4>
      </vt:variant>
      <vt:variant>
        <vt:lpwstr>mailto:support@provincia.padova.it</vt:lpwstr>
      </vt:variant>
      <vt:variant>
        <vt:lpwstr/>
      </vt:variant>
      <vt:variant>
        <vt:i4>3539030</vt:i4>
      </vt:variant>
      <vt:variant>
        <vt:i4>3</vt:i4>
      </vt:variant>
      <vt:variant>
        <vt:i4>0</vt:i4>
      </vt:variant>
      <vt:variant>
        <vt:i4>5</vt:i4>
      </vt:variant>
      <vt:variant>
        <vt:lpwstr>mailto:support@provincia.padova.it</vt:lpwstr>
      </vt:variant>
      <vt:variant>
        <vt:lpwstr/>
      </vt:variant>
      <vt:variant>
        <vt:i4>3539030</vt:i4>
      </vt:variant>
      <vt:variant>
        <vt:i4>0</vt:i4>
      </vt:variant>
      <vt:variant>
        <vt:i4>0</vt:i4>
      </vt:variant>
      <vt:variant>
        <vt:i4>5</vt:i4>
      </vt:variant>
      <vt:variant>
        <vt:lpwstr>mailto:support@provincia.padova.it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LETTERE (!^ PAGINA DIVERSA) -  Provincia di Padov</dc:title>
  <dc:subject/>
  <dc:creator>Vincenzo Scaffidi</dc:creator>
  <cp:keywords/>
  <cp:lastModifiedBy>Pillepich Daniela</cp:lastModifiedBy>
  <cp:revision>3</cp:revision>
  <cp:lastPrinted>2016-10-17T14:43:00Z</cp:lastPrinted>
  <dcterms:created xsi:type="dcterms:W3CDTF">2019-02-27T08:58:00Z</dcterms:created>
  <dcterms:modified xsi:type="dcterms:W3CDTF">2019-02-27T09:04:00Z</dcterms:modified>
</cp:coreProperties>
</file>